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370" w:rsidRPr="00041FB7" w:rsidRDefault="00254648" w:rsidP="00041FB7">
      <w:pPr>
        <w:spacing w:line="360" w:lineRule="auto"/>
        <w:rPr>
          <w:rFonts w:eastAsia="Calibri"/>
          <w:b/>
        </w:rPr>
      </w:pPr>
      <w:r w:rsidRPr="00041FB7">
        <w:rPr>
          <w:rFonts w:eastAsia="Calibri"/>
          <w:b/>
        </w:rPr>
        <w:softHyphen/>
      </w:r>
      <w:r w:rsidRPr="00041FB7">
        <w:rPr>
          <w:rFonts w:eastAsia="Calibri"/>
          <w:b/>
        </w:rPr>
        <w:softHyphen/>
      </w:r>
      <w:r w:rsidRPr="00041FB7">
        <w:rPr>
          <w:rFonts w:eastAsia="Calibri"/>
          <w:b/>
        </w:rPr>
        <w:softHyphen/>
      </w:r>
      <w:r w:rsidR="002D4286" w:rsidRPr="00041FB7">
        <w:rPr>
          <w:rFonts w:eastAsia="Calibri"/>
          <w:b/>
        </w:rPr>
        <w:t xml:space="preserve">Title: </w:t>
      </w:r>
      <w:r w:rsidR="00A87AF1" w:rsidRPr="00041FB7">
        <w:rPr>
          <w:rFonts w:eastAsia="Calibri"/>
        </w:rPr>
        <w:t>Raising Inspirational Sons of Excellence (RISE): Development and Early Findings of the RISE Project</w:t>
      </w:r>
      <w:r w:rsidR="00A87AF1" w:rsidRPr="00041FB7">
        <w:rPr>
          <w:rFonts w:eastAsia="Calibri"/>
          <w:b/>
        </w:rPr>
        <w:t xml:space="preserve"> </w:t>
      </w:r>
    </w:p>
    <w:p w:rsidR="00A87AF1" w:rsidRPr="00041FB7" w:rsidRDefault="00A87AF1" w:rsidP="00041FB7">
      <w:pPr>
        <w:spacing w:line="360" w:lineRule="auto"/>
        <w:rPr>
          <w:rFonts w:eastAsia="Calibri"/>
          <w:b/>
        </w:rPr>
      </w:pPr>
      <w:r w:rsidRPr="00041FB7">
        <w:rPr>
          <w:rFonts w:eastAsia="Calibri"/>
          <w:b/>
        </w:rPr>
        <w:t xml:space="preserve">Authors: </w:t>
      </w:r>
    </w:p>
    <w:p w:rsidR="004E3529" w:rsidRPr="00041FB7" w:rsidRDefault="004E3529" w:rsidP="00041FB7">
      <w:pPr>
        <w:spacing w:line="360" w:lineRule="auto"/>
        <w:rPr>
          <w:rFonts w:eastAsia="Calibri"/>
        </w:rPr>
      </w:pPr>
      <w:r w:rsidRPr="00041FB7">
        <w:rPr>
          <w:rFonts w:eastAsia="Calibri"/>
        </w:rPr>
        <w:t xml:space="preserve">Holly Huye, PhD, RD </w:t>
      </w:r>
      <w:r w:rsidR="00656915" w:rsidRPr="00041FB7">
        <w:rPr>
          <w:rFonts w:eastAsia="Calibri"/>
          <w:b/>
        </w:rPr>
        <w:t>(Corresponding Author)</w:t>
      </w:r>
      <w:r w:rsidR="00656915" w:rsidRPr="00041FB7">
        <w:rPr>
          <w:rFonts w:eastAsia="Calibri"/>
        </w:rPr>
        <w:t xml:space="preserve"> </w:t>
      </w:r>
      <w:r w:rsidRPr="00041FB7">
        <w:rPr>
          <w:rFonts w:eastAsia="Calibri"/>
        </w:rPr>
        <w:t>– Associate Professor, The University of Southern Mississippi</w:t>
      </w:r>
    </w:p>
    <w:p w:rsidR="00656915" w:rsidRPr="00041FB7" w:rsidRDefault="00656915" w:rsidP="00041FB7">
      <w:pPr>
        <w:spacing w:line="360" w:lineRule="auto"/>
        <w:rPr>
          <w:rFonts w:eastAsia="Calibri"/>
        </w:rPr>
      </w:pPr>
      <w:r w:rsidRPr="00041FB7">
        <w:rPr>
          <w:rFonts w:eastAsia="Calibri"/>
        </w:rPr>
        <w:tab/>
        <w:t>The University of Southern Mississippi</w:t>
      </w:r>
    </w:p>
    <w:p w:rsidR="00656915" w:rsidRPr="00041FB7" w:rsidRDefault="00656915" w:rsidP="00041FB7">
      <w:pPr>
        <w:spacing w:line="360" w:lineRule="auto"/>
        <w:rPr>
          <w:rFonts w:eastAsia="Calibri"/>
        </w:rPr>
      </w:pPr>
      <w:r w:rsidRPr="00041FB7">
        <w:rPr>
          <w:rFonts w:eastAsia="Calibri"/>
        </w:rPr>
        <w:tab/>
        <w:t>118 College Drive #5142</w:t>
      </w:r>
    </w:p>
    <w:p w:rsidR="00656915" w:rsidRPr="00041FB7" w:rsidRDefault="00656915" w:rsidP="00041FB7">
      <w:pPr>
        <w:spacing w:line="360" w:lineRule="auto"/>
        <w:rPr>
          <w:rFonts w:eastAsia="Calibri"/>
        </w:rPr>
      </w:pPr>
      <w:r w:rsidRPr="00041FB7">
        <w:rPr>
          <w:rFonts w:eastAsia="Calibri"/>
        </w:rPr>
        <w:tab/>
        <w:t>Hattiesburg, MS 39466</w:t>
      </w:r>
    </w:p>
    <w:p w:rsidR="00656915" w:rsidRPr="00041FB7" w:rsidRDefault="00656915" w:rsidP="00041FB7">
      <w:pPr>
        <w:spacing w:line="360" w:lineRule="auto"/>
        <w:rPr>
          <w:rFonts w:eastAsia="Calibri"/>
        </w:rPr>
      </w:pPr>
      <w:r w:rsidRPr="00041FB7">
        <w:rPr>
          <w:rFonts w:eastAsia="Calibri"/>
        </w:rPr>
        <w:tab/>
        <w:t xml:space="preserve">Email: </w:t>
      </w:r>
      <w:hyperlink r:id="rId8" w:history="1">
        <w:r w:rsidRPr="00041FB7">
          <w:rPr>
            <w:rStyle w:val="Hyperlink"/>
            <w:rFonts w:eastAsia="Calibri"/>
          </w:rPr>
          <w:t>Holly.Huye@usm.edu</w:t>
        </w:r>
      </w:hyperlink>
    </w:p>
    <w:p w:rsidR="00656915" w:rsidRPr="00041FB7" w:rsidRDefault="00656915" w:rsidP="00041FB7">
      <w:pPr>
        <w:spacing w:line="360" w:lineRule="auto"/>
        <w:rPr>
          <w:rFonts w:eastAsia="Calibri"/>
        </w:rPr>
      </w:pPr>
      <w:r w:rsidRPr="00041FB7">
        <w:rPr>
          <w:rFonts w:eastAsia="Calibri"/>
        </w:rPr>
        <w:tab/>
        <w:t>Ph: 601-266-6023</w:t>
      </w:r>
    </w:p>
    <w:p w:rsidR="004E3529" w:rsidRPr="00041FB7" w:rsidRDefault="004E3529" w:rsidP="00041FB7">
      <w:pPr>
        <w:spacing w:line="360" w:lineRule="auto"/>
        <w:rPr>
          <w:rFonts w:eastAsia="Calibri"/>
        </w:rPr>
      </w:pPr>
      <w:r w:rsidRPr="00041FB7">
        <w:rPr>
          <w:rFonts w:eastAsia="Calibri"/>
        </w:rPr>
        <w:t>Brian Street, MSW – Founder and CEO, Your Legacy Begins Now</w:t>
      </w:r>
    </w:p>
    <w:p w:rsidR="004E3529" w:rsidRPr="00041FB7" w:rsidRDefault="004E3529" w:rsidP="00041FB7">
      <w:pPr>
        <w:spacing w:line="360" w:lineRule="auto"/>
        <w:rPr>
          <w:rFonts w:eastAsia="Calibri"/>
        </w:rPr>
      </w:pPr>
      <w:r w:rsidRPr="00041FB7">
        <w:rPr>
          <w:rFonts w:eastAsia="Calibri"/>
        </w:rPr>
        <w:t xml:space="preserve">Jennifer </w:t>
      </w:r>
      <w:r w:rsidR="00507922">
        <w:rPr>
          <w:rFonts w:eastAsia="Calibri"/>
        </w:rPr>
        <w:t xml:space="preserve">L. </w:t>
      </w:r>
      <w:r w:rsidRPr="00041FB7">
        <w:rPr>
          <w:rFonts w:eastAsia="Calibri"/>
        </w:rPr>
        <w:t>Lemacks, PhD, RD – Associate Professor, The University of Southern Mississippi</w:t>
      </w:r>
    </w:p>
    <w:p w:rsidR="00FC6B4C" w:rsidRPr="00041FB7" w:rsidRDefault="00FC6B4C" w:rsidP="00041FB7">
      <w:pPr>
        <w:spacing w:line="360" w:lineRule="auto"/>
        <w:rPr>
          <w:rFonts w:eastAsia="Calibri"/>
        </w:rPr>
      </w:pPr>
      <w:r w:rsidRPr="00D85128">
        <w:rPr>
          <w:rFonts w:eastAsia="Calibri"/>
        </w:rPr>
        <w:t>LaShaundrea Crook, Assistant Director, The University of Southern Mississippi</w:t>
      </w:r>
    </w:p>
    <w:p w:rsidR="004E3529" w:rsidRPr="00041FB7" w:rsidRDefault="004E3529" w:rsidP="00041FB7">
      <w:pPr>
        <w:spacing w:line="360" w:lineRule="auto"/>
        <w:rPr>
          <w:rFonts w:eastAsia="Calibri"/>
        </w:rPr>
      </w:pPr>
      <w:r w:rsidRPr="00041FB7">
        <w:rPr>
          <w:rFonts w:eastAsia="Calibri"/>
        </w:rPr>
        <w:t xml:space="preserve">Brandon Ford, MS – RISE Project Coordinator, The University of Southern Mississippi </w:t>
      </w:r>
    </w:p>
    <w:p w:rsidR="004E3529" w:rsidRPr="00041FB7" w:rsidRDefault="004E3529" w:rsidP="00041FB7">
      <w:pPr>
        <w:spacing w:line="360" w:lineRule="auto"/>
        <w:rPr>
          <w:rFonts w:eastAsia="Calibri"/>
        </w:rPr>
      </w:pPr>
      <w:r w:rsidRPr="00041FB7">
        <w:rPr>
          <w:rFonts w:eastAsia="Calibri"/>
        </w:rPr>
        <w:t>Andre Payne – Head Basketball Coach, Mississippi Valley State University</w:t>
      </w:r>
    </w:p>
    <w:p w:rsidR="004E3529" w:rsidRPr="00041FB7" w:rsidRDefault="004E3529" w:rsidP="00041FB7">
      <w:pPr>
        <w:spacing w:line="360" w:lineRule="auto"/>
        <w:rPr>
          <w:rFonts w:eastAsia="Calibri"/>
        </w:rPr>
      </w:pPr>
      <w:r w:rsidRPr="00041FB7">
        <w:rPr>
          <w:rFonts w:eastAsia="Calibri"/>
        </w:rPr>
        <w:t>Claude Elam – County President, Carroll County Men in Black and Blue Fighting Prostate Cancer</w:t>
      </w:r>
    </w:p>
    <w:p w:rsidR="004E3529" w:rsidRPr="00041FB7" w:rsidRDefault="004E3529" w:rsidP="00041FB7">
      <w:pPr>
        <w:spacing w:line="360" w:lineRule="auto"/>
        <w:rPr>
          <w:rFonts w:eastAsia="Calibri"/>
        </w:rPr>
      </w:pPr>
      <w:r w:rsidRPr="00041FB7">
        <w:rPr>
          <w:rFonts w:eastAsia="Calibri"/>
        </w:rPr>
        <w:t>Sammy Foster – County President, Leflore County Men in Black and Blue Fighting Prostate Cancer</w:t>
      </w:r>
    </w:p>
    <w:p w:rsidR="004E3529" w:rsidRPr="00041FB7" w:rsidRDefault="004E3529" w:rsidP="00041FB7">
      <w:pPr>
        <w:spacing w:line="360" w:lineRule="auto"/>
        <w:rPr>
          <w:rFonts w:eastAsia="Calibri"/>
        </w:rPr>
      </w:pPr>
      <w:r w:rsidRPr="00041FB7">
        <w:rPr>
          <w:rFonts w:eastAsia="Calibri"/>
        </w:rPr>
        <w:t>Sammie McCaskill – County President, Montgomery County Men in Black and Blue Fighting Prostate Cancer</w:t>
      </w:r>
    </w:p>
    <w:p w:rsidR="00A87AF1" w:rsidRPr="00041FB7" w:rsidRDefault="00A87AF1" w:rsidP="00041FB7">
      <w:pPr>
        <w:spacing w:line="360" w:lineRule="auto"/>
        <w:rPr>
          <w:rFonts w:eastAsia="Calibri"/>
          <w:b/>
        </w:rPr>
      </w:pPr>
    </w:p>
    <w:p w:rsidR="00492A17" w:rsidRPr="00041FB7" w:rsidRDefault="00492A17" w:rsidP="00041FB7">
      <w:pPr>
        <w:spacing w:line="360" w:lineRule="auto"/>
        <w:rPr>
          <w:rFonts w:eastAsia="Calibri"/>
          <w:b/>
        </w:rPr>
      </w:pPr>
    </w:p>
    <w:p w:rsidR="00656915" w:rsidRPr="00041FB7" w:rsidRDefault="00656915" w:rsidP="00041FB7">
      <w:pPr>
        <w:spacing w:after="160" w:line="360" w:lineRule="auto"/>
        <w:rPr>
          <w:rFonts w:eastAsia="Calibri"/>
          <w:b/>
        </w:rPr>
      </w:pPr>
      <w:r w:rsidRPr="00507922">
        <w:rPr>
          <w:rFonts w:eastAsia="Calibri"/>
          <w:b/>
        </w:rPr>
        <w:t>Acknowledgements:</w:t>
      </w:r>
      <w:r w:rsidR="00507922" w:rsidRPr="00507922">
        <w:rPr>
          <w:rFonts w:eastAsia="Calibri"/>
          <w:b/>
        </w:rPr>
        <w:t xml:space="preserve"> </w:t>
      </w:r>
      <w:r w:rsidR="00507922" w:rsidRPr="00507922">
        <w:rPr>
          <w:rFonts w:eastAsia="Calibri"/>
        </w:rPr>
        <w:t>We</w:t>
      </w:r>
      <w:r w:rsidR="00507922">
        <w:rPr>
          <w:rFonts w:eastAsia="Calibri"/>
        </w:rPr>
        <w:t xml:space="preserve"> would like to thank the Tri-County Delta community members, participants, schools and school leaders, and Mississippi Valley State University Athletics and men’s basketball team for helping make this project a success. </w:t>
      </w:r>
    </w:p>
    <w:p w:rsidR="0080183B" w:rsidRPr="006F46EF" w:rsidRDefault="0080183B" w:rsidP="0080183B">
      <w:pPr>
        <w:spacing w:after="160" w:line="259" w:lineRule="auto"/>
        <w:rPr>
          <w:rFonts w:eastAsia="Calibri"/>
        </w:rPr>
      </w:pPr>
      <w:r w:rsidRPr="00553B74">
        <w:rPr>
          <w:rFonts w:eastAsia="Calibri"/>
          <w:b/>
        </w:rPr>
        <w:t>Funding Sources</w:t>
      </w:r>
      <w:r w:rsidR="006F46EF">
        <w:rPr>
          <w:rFonts w:eastAsia="Calibri"/>
          <w:b/>
        </w:rPr>
        <w:t xml:space="preserve">: </w:t>
      </w:r>
      <w:r w:rsidRPr="006F46EF">
        <w:rPr>
          <w:rFonts w:eastAsia="Calibri"/>
        </w:rPr>
        <w:t>Families First for Mississippi</w:t>
      </w:r>
    </w:p>
    <w:p w:rsidR="00656915" w:rsidRDefault="00656915">
      <w:pPr>
        <w:spacing w:after="160" w:line="259" w:lineRule="auto"/>
        <w:rPr>
          <w:rFonts w:ascii="Calibri" w:eastAsia="Calibri" w:hAnsi="Calibri" w:cs="Calibri"/>
          <w:b/>
        </w:rPr>
      </w:pPr>
      <w:r>
        <w:rPr>
          <w:rFonts w:ascii="Calibri" w:eastAsia="Calibri" w:hAnsi="Calibri" w:cs="Calibri"/>
          <w:b/>
        </w:rPr>
        <w:br w:type="page"/>
      </w:r>
    </w:p>
    <w:p w:rsidR="000955F0" w:rsidRDefault="000955F0">
      <w:pPr>
        <w:spacing w:after="160" w:line="259" w:lineRule="auto"/>
        <w:rPr>
          <w:rFonts w:eastAsia="Calibri"/>
          <w:b/>
        </w:rPr>
      </w:pPr>
      <w:r w:rsidRPr="00041FB7">
        <w:rPr>
          <w:rFonts w:eastAsia="Calibri"/>
          <w:b/>
        </w:rPr>
        <w:t>Abstract</w:t>
      </w:r>
    </w:p>
    <w:p w:rsidR="0080183B" w:rsidRPr="00656915" w:rsidRDefault="0069305D" w:rsidP="0080183B">
      <w:pPr>
        <w:spacing w:line="480" w:lineRule="auto"/>
        <w:ind w:firstLine="720"/>
        <w:rPr>
          <w:rFonts w:eastAsia="Calibri"/>
        </w:rPr>
      </w:pPr>
      <w:r w:rsidRPr="00656915">
        <w:rPr>
          <w:rFonts w:eastAsia="Calibri"/>
        </w:rPr>
        <w:t xml:space="preserve">The Lower Mississippi Delta (LMD) of Mississippi is </w:t>
      </w:r>
      <w:r>
        <w:rPr>
          <w:rFonts w:eastAsia="Calibri"/>
        </w:rPr>
        <w:t>a</w:t>
      </w:r>
      <w:r w:rsidRPr="00656915">
        <w:rPr>
          <w:rFonts w:eastAsia="Calibri"/>
        </w:rPr>
        <w:t xml:space="preserve"> rural area with </w:t>
      </w:r>
      <w:r>
        <w:rPr>
          <w:rFonts w:eastAsia="Calibri"/>
        </w:rPr>
        <w:t>high rates of</w:t>
      </w:r>
      <w:r w:rsidRPr="00656915">
        <w:rPr>
          <w:rFonts w:eastAsia="Calibri"/>
        </w:rPr>
        <w:t xml:space="preserve"> chronic</w:t>
      </w:r>
      <w:r>
        <w:rPr>
          <w:rFonts w:eastAsia="Calibri"/>
        </w:rPr>
        <w:t xml:space="preserve"> disease, </w:t>
      </w:r>
      <w:r w:rsidRPr="00656915">
        <w:rPr>
          <w:rFonts w:eastAsia="Calibri"/>
        </w:rPr>
        <w:t xml:space="preserve">poverty, low educational attainment and </w:t>
      </w:r>
      <w:r>
        <w:rPr>
          <w:rFonts w:eastAsia="Calibri"/>
        </w:rPr>
        <w:t xml:space="preserve">has </w:t>
      </w:r>
      <w:r w:rsidRPr="00656915">
        <w:rPr>
          <w:rFonts w:eastAsia="Calibri"/>
        </w:rPr>
        <w:t xml:space="preserve">a large </w:t>
      </w:r>
      <w:r>
        <w:rPr>
          <w:rFonts w:eastAsia="Calibri"/>
        </w:rPr>
        <w:t>African American</w:t>
      </w:r>
      <w:r w:rsidRPr="00656915">
        <w:rPr>
          <w:rFonts w:eastAsia="Calibri"/>
        </w:rPr>
        <w:t xml:space="preserve"> population</w:t>
      </w:r>
      <w:r>
        <w:rPr>
          <w:rFonts w:eastAsia="Calibri"/>
        </w:rPr>
        <w:t xml:space="preserve">. </w:t>
      </w:r>
      <w:r w:rsidR="00553B74" w:rsidRPr="0069305D">
        <w:rPr>
          <w:rFonts w:eastAsia="Calibri"/>
        </w:rPr>
        <w:t xml:space="preserve">The purpose of this </w:t>
      </w:r>
      <w:r>
        <w:rPr>
          <w:rFonts w:eastAsia="Calibri"/>
        </w:rPr>
        <w:t>project</w:t>
      </w:r>
      <w:r w:rsidR="00553B74" w:rsidRPr="0069305D">
        <w:rPr>
          <w:rFonts w:eastAsia="Calibri"/>
        </w:rPr>
        <w:t xml:space="preserve"> was to examine the feasibility of a nutrition and social behavior</w:t>
      </w:r>
      <w:r w:rsidR="00B36477">
        <w:rPr>
          <w:rFonts w:eastAsia="Calibri"/>
        </w:rPr>
        <w:t>al</w:t>
      </w:r>
      <w:r w:rsidR="00553B74" w:rsidRPr="0069305D">
        <w:rPr>
          <w:rFonts w:eastAsia="Calibri"/>
        </w:rPr>
        <w:t xml:space="preserve"> management program delivered </w:t>
      </w:r>
      <w:r>
        <w:rPr>
          <w:rFonts w:eastAsia="Calibri"/>
        </w:rPr>
        <w:t xml:space="preserve">to </w:t>
      </w:r>
      <w:r w:rsidR="00553B74" w:rsidRPr="0069305D">
        <w:rPr>
          <w:rFonts w:eastAsia="Calibri"/>
        </w:rPr>
        <w:t xml:space="preserve">underserved male youth in the </w:t>
      </w:r>
      <w:r>
        <w:rPr>
          <w:rFonts w:eastAsia="Calibri"/>
        </w:rPr>
        <w:t>LMD</w:t>
      </w:r>
      <w:r w:rsidR="00553B74" w:rsidRPr="0069305D">
        <w:rPr>
          <w:rFonts w:eastAsia="Calibri"/>
        </w:rPr>
        <w:t>.</w:t>
      </w:r>
      <w:r w:rsidR="006D57B4">
        <w:rPr>
          <w:rFonts w:eastAsia="Calibri"/>
        </w:rPr>
        <w:t xml:space="preserve"> </w:t>
      </w:r>
      <w:r>
        <w:rPr>
          <w:rFonts w:eastAsia="Calibri"/>
        </w:rPr>
        <w:t>This innova</w:t>
      </w:r>
      <w:r w:rsidR="006D57B4">
        <w:rPr>
          <w:rFonts w:eastAsia="Calibri"/>
        </w:rPr>
        <w:t>tive education program</w:t>
      </w:r>
      <w:r w:rsidR="00B36477">
        <w:rPr>
          <w:rFonts w:eastAsia="Calibri"/>
        </w:rPr>
        <w:t xml:space="preserve"> based on social cognitive theory</w:t>
      </w:r>
      <w:r w:rsidR="006D57B4">
        <w:rPr>
          <w:rFonts w:eastAsia="Calibri"/>
        </w:rPr>
        <w:t xml:space="preserve"> addressed</w:t>
      </w:r>
      <w:r>
        <w:rPr>
          <w:rFonts w:eastAsia="Calibri"/>
        </w:rPr>
        <w:t xml:space="preserve"> not only dietary behaviors, but also </w:t>
      </w:r>
      <w:r w:rsidR="006D57B4" w:rsidRPr="006D57B4">
        <w:rPr>
          <w:rFonts w:eastAsia="Calibri"/>
        </w:rPr>
        <w:t xml:space="preserve">focused on </w:t>
      </w:r>
      <w:r w:rsidR="00B36477">
        <w:rPr>
          <w:rFonts w:eastAsia="Calibri"/>
        </w:rPr>
        <w:t xml:space="preserve">developing a </w:t>
      </w:r>
      <w:r w:rsidR="006D57B4" w:rsidRPr="006D57B4">
        <w:rPr>
          <w:rFonts w:eastAsia="Calibri"/>
        </w:rPr>
        <w:t xml:space="preserve">growth mind-set and life skills </w:t>
      </w:r>
      <w:r w:rsidR="006D57B4">
        <w:rPr>
          <w:rFonts w:eastAsia="Calibri"/>
        </w:rPr>
        <w:t>as well as etiquette education.</w:t>
      </w:r>
      <w:r w:rsidR="00553B74" w:rsidRPr="0069305D">
        <w:rPr>
          <w:rFonts w:eastAsia="Calibri"/>
        </w:rPr>
        <w:t xml:space="preserve"> </w:t>
      </w:r>
      <w:r w:rsidR="006D57B4">
        <w:rPr>
          <w:rFonts w:eastAsia="Calibri"/>
        </w:rPr>
        <w:t>This university collaboration included community health advisors</w:t>
      </w:r>
      <w:r w:rsidR="00922029">
        <w:rPr>
          <w:rFonts w:eastAsia="Calibri"/>
        </w:rPr>
        <w:t xml:space="preserve"> (CHAs)</w:t>
      </w:r>
      <w:r w:rsidR="006D57B4">
        <w:rPr>
          <w:rFonts w:eastAsia="Calibri"/>
        </w:rPr>
        <w:t xml:space="preserve"> who were </w:t>
      </w:r>
      <w:r w:rsidR="00553B74" w:rsidRPr="0069305D">
        <w:rPr>
          <w:rFonts w:eastAsia="Calibri"/>
        </w:rPr>
        <w:t>responsible for participant recruitment, securing intervention sites and mentorship of college</w:t>
      </w:r>
      <w:r w:rsidR="006D57B4">
        <w:rPr>
          <w:rFonts w:eastAsia="Calibri"/>
        </w:rPr>
        <w:t xml:space="preserve"> </w:t>
      </w:r>
      <w:r w:rsidR="00553B74" w:rsidRPr="0069305D">
        <w:rPr>
          <w:rFonts w:eastAsia="Calibri"/>
        </w:rPr>
        <w:t>athletes. College athletes were trained as interventi</w:t>
      </w:r>
      <w:r w:rsidR="00B36477">
        <w:rPr>
          <w:rFonts w:eastAsia="Calibri"/>
        </w:rPr>
        <w:t>onists to deliver the program</w:t>
      </w:r>
      <w:r w:rsidR="00553B74" w:rsidRPr="0069305D">
        <w:rPr>
          <w:rFonts w:eastAsia="Calibri"/>
        </w:rPr>
        <w:t xml:space="preserve"> and mentor </w:t>
      </w:r>
      <w:r w:rsidR="00B36477">
        <w:rPr>
          <w:rFonts w:eastAsia="Calibri"/>
        </w:rPr>
        <w:t>participants</w:t>
      </w:r>
      <w:r w:rsidR="00553B74" w:rsidRPr="0069305D">
        <w:rPr>
          <w:rFonts w:eastAsia="Calibri"/>
        </w:rPr>
        <w:t xml:space="preserve">. </w:t>
      </w:r>
      <w:r w:rsidR="006D57B4">
        <w:rPr>
          <w:rFonts w:eastAsia="Calibri"/>
        </w:rPr>
        <w:t xml:space="preserve">The purpose of this paper is to </w:t>
      </w:r>
      <w:r w:rsidR="00B36477">
        <w:rPr>
          <w:rFonts w:eastAsia="Calibri"/>
        </w:rPr>
        <w:t>detail</w:t>
      </w:r>
      <w:r w:rsidR="00922029">
        <w:rPr>
          <w:rFonts w:eastAsia="Calibri"/>
        </w:rPr>
        <w:t xml:space="preserve"> the development of the RISE project and report baseline results</w:t>
      </w:r>
      <w:r w:rsidR="00B36477">
        <w:rPr>
          <w:rFonts w:eastAsia="Calibri"/>
        </w:rPr>
        <w:t xml:space="preserve"> for</w:t>
      </w:r>
      <w:r w:rsidR="00922029">
        <w:rPr>
          <w:rFonts w:eastAsia="Calibri"/>
        </w:rPr>
        <w:t xml:space="preserve"> s</w:t>
      </w:r>
      <w:r w:rsidR="00553B74" w:rsidRPr="0069305D">
        <w:rPr>
          <w:rFonts w:eastAsia="Calibri"/>
        </w:rPr>
        <w:t>elf-efficacy and social support for dietary</w:t>
      </w:r>
      <w:r w:rsidR="006D57B4">
        <w:rPr>
          <w:rFonts w:eastAsia="Calibri"/>
        </w:rPr>
        <w:t xml:space="preserve"> </w:t>
      </w:r>
      <w:r w:rsidR="00553B74" w:rsidRPr="0069305D">
        <w:rPr>
          <w:rFonts w:eastAsia="Calibri"/>
        </w:rPr>
        <w:t>behaviors, self-esteem, dietary behavior change intention</w:t>
      </w:r>
      <w:r w:rsidR="006D57B4">
        <w:rPr>
          <w:rFonts w:eastAsia="Calibri"/>
        </w:rPr>
        <w:t>,</w:t>
      </w:r>
      <w:r w:rsidR="00553B74" w:rsidRPr="0069305D">
        <w:rPr>
          <w:rFonts w:eastAsia="Calibri"/>
        </w:rPr>
        <w:t xml:space="preserve"> and </w:t>
      </w:r>
      <w:r w:rsidR="00B36477">
        <w:rPr>
          <w:rFonts w:eastAsia="Calibri"/>
        </w:rPr>
        <w:t>dietary intake</w:t>
      </w:r>
      <w:r w:rsidR="00553B74" w:rsidRPr="0069305D">
        <w:rPr>
          <w:rFonts w:eastAsia="Calibri"/>
        </w:rPr>
        <w:t>.</w:t>
      </w:r>
      <w:r w:rsidR="00922029">
        <w:rPr>
          <w:rFonts w:eastAsia="Calibri"/>
        </w:rPr>
        <w:t xml:space="preserve"> </w:t>
      </w:r>
      <w:r w:rsidR="00553B74" w:rsidRPr="0069305D">
        <w:rPr>
          <w:rFonts w:eastAsia="Calibri"/>
        </w:rPr>
        <w:t xml:space="preserve">Twelve CHAs and 10 college athletes participated as mentors in the program. </w:t>
      </w:r>
      <w:r w:rsidR="00922029">
        <w:rPr>
          <w:rFonts w:eastAsia="Calibri"/>
        </w:rPr>
        <w:t>Fifty</w:t>
      </w:r>
      <w:r w:rsidR="00553B74" w:rsidRPr="0069305D">
        <w:rPr>
          <w:rFonts w:eastAsia="Calibri"/>
        </w:rPr>
        <w:t xml:space="preserve"> </w:t>
      </w:r>
      <w:r w:rsidR="00922029">
        <w:rPr>
          <w:rFonts w:eastAsia="Calibri"/>
        </w:rPr>
        <w:t>African American boys were enrolled at baseline</w:t>
      </w:r>
      <w:r w:rsidR="00553B74" w:rsidRPr="0069305D">
        <w:rPr>
          <w:rFonts w:eastAsia="Calibri"/>
        </w:rPr>
        <w:t xml:space="preserve"> </w:t>
      </w:r>
      <w:r w:rsidR="00922029" w:rsidRPr="0069305D">
        <w:rPr>
          <w:rFonts w:eastAsia="Calibri"/>
        </w:rPr>
        <w:t>between 9 and 12 years old</w:t>
      </w:r>
      <w:r w:rsidR="00CA627E">
        <w:rPr>
          <w:rFonts w:eastAsia="Calibri"/>
        </w:rPr>
        <w:t xml:space="preserve"> with the majority of household yearly income &lt; $40,000</w:t>
      </w:r>
      <w:r w:rsidR="00922029" w:rsidRPr="0069305D">
        <w:rPr>
          <w:rFonts w:eastAsia="Calibri"/>
        </w:rPr>
        <w:t xml:space="preserve">. </w:t>
      </w:r>
      <w:r w:rsidR="00CA627E" w:rsidRPr="0069305D">
        <w:rPr>
          <w:rFonts w:eastAsia="Calibri"/>
        </w:rPr>
        <w:t xml:space="preserve">Baseline </w:t>
      </w:r>
      <w:r w:rsidR="0080183B">
        <w:rPr>
          <w:rFonts w:eastAsia="Calibri"/>
        </w:rPr>
        <w:t>results indicated participants</w:t>
      </w:r>
      <w:r w:rsidR="00B36477">
        <w:rPr>
          <w:rFonts w:eastAsia="Calibri"/>
        </w:rPr>
        <w:t xml:space="preserve"> had </w:t>
      </w:r>
      <w:r w:rsidR="0080183B">
        <w:rPr>
          <w:rFonts w:eastAsia="Calibri"/>
        </w:rPr>
        <w:t xml:space="preserve">low intentions of consuming healthy foods and lacked social support from friends and role models to encourage healthy eating behaviors. Participants </w:t>
      </w:r>
      <w:r w:rsidR="00CA627E" w:rsidRPr="0069305D">
        <w:rPr>
          <w:rFonts w:eastAsia="Calibri"/>
        </w:rPr>
        <w:t xml:space="preserve">did not meet USDA recommendations for whole grains, non-starchy vegetables, added sugars and </w:t>
      </w:r>
      <w:r w:rsidR="00B36477">
        <w:rPr>
          <w:rFonts w:eastAsia="Calibri"/>
        </w:rPr>
        <w:t>energy</w:t>
      </w:r>
      <w:r w:rsidR="00CA627E" w:rsidRPr="0069305D">
        <w:rPr>
          <w:rFonts w:eastAsia="Calibri"/>
        </w:rPr>
        <w:t>.</w:t>
      </w:r>
      <w:r w:rsidR="00CA627E">
        <w:rPr>
          <w:rFonts w:eastAsia="Calibri"/>
        </w:rPr>
        <w:t xml:space="preserve"> </w:t>
      </w:r>
      <w:r w:rsidR="00B36477">
        <w:rPr>
          <w:rFonts w:eastAsia="Calibri"/>
        </w:rPr>
        <w:t xml:space="preserve">The </w:t>
      </w:r>
      <w:r w:rsidR="00536B06">
        <w:rPr>
          <w:rFonts w:eastAsia="Calibri"/>
        </w:rPr>
        <w:t xml:space="preserve">environmental outlook for youth in the LMD and </w:t>
      </w:r>
      <w:r w:rsidR="0080183B" w:rsidRPr="00656915">
        <w:rPr>
          <w:rFonts w:eastAsia="Calibri"/>
        </w:rPr>
        <w:t>baseline findings support the need for intervention in this vulnerable population.</w:t>
      </w:r>
    </w:p>
    <w:p w:rsidR="00CA627E" w:rsidRPr="0069305D" w:rsidRDefault="00CA627E" w:rsidP="00CA627E">
      <w:pPr>
        <w:spacing w:after="160" w:line="259" w:lineRule="auto"/>
        <w:rPr>
          <w:rFonts w:eastAsia="Calibri"/>
        </w:rPr>
      </w:pPr>
    </w:p>
    <w:p w:rsidR="00922029" w:rsidRPr="0069305D" w:rsidRDefault="00922029" w:rsidP="00922029">
      <w:pPr>
        <w:spacing w:after="160" w:line="259" w:lineRule="auto"/>
        <w:rPr>
          <w:rFonts w:eastAsia="Calibri"/>
        </w:rPr>
      </w:pPr>
    </w:p>
    <w:p w:rsidR="000955F0" w:rsidRDefault="000955F0">
      <w:pPr>
        <w:spacing w:after="160" w:line="259" w:lineRule="auto"/>
        <w:rPr>
          <w:rFonts w:ascii="Calibri" w:eastAsia="Calibri" w:hAnsi="Calibri" w:cs="Calibri"/>
          <w:b/>
        </w:rPr>
      </w:pPr>
      <w:r w:rsidRPr="00041FB7">
        <w:rPr>
          <w:rFonts w:eastAsia="Calibri"/>
          <w:b/>
        </w:rPr>
        <w:t>Key Words</w:t>
      </w:r>
      <w:r w:rsidR="006E503C">
        <w:rPr>
          <w:rFonts w:eastAsia="Calibri"/>
          <w:b/>
        </w:rPr>
        <w:t xml:space="preserve">: </w:t>
      </w:r>
      <w:r w:rsidR="006E503C" w:rsidRPr="00C9571D">
        <w:rPr>
          <w:rFonts w:eastAsia="Calibri"/>
        </w:rPr>
        <w:t>Nutrition Education, African American Youth, Mentorship</w:t>
      </w:r>
      <w:r w:rsidR="006E503C">
        <w:rPr>
          <w:rFonts w:eastAsia="Calibri"/>
          <w:b/>
        </w:rPr>
        <w:t xml:space="preserve">, </w:t>
      </w:r>
      <w:r w:rsidR="006E503C" w:rsidRPr="00C9571D">
        <w:rPr>
          <w:rFonts w:eastAsia="Calibri"/>
        </w:rPr>
        <w:t>Lower Mississippi Delta</w:t>
      </w:r>
      <w:r w:rsidR="006E503C">
        <w:rPr>
          <w:rFonts w:ascii="Calibri" w:eastAsia="Calibri" w:hAnsi="Calibri" w:cs="Calibri"/>
          <w:b/>
        </w:rPr>
        <w:t xml:space="preserve"> </w:t>
      </w:r>
      <w:r>
        <w:rPr>
          <w:rFonts w:ascii="Calibri" w:eastAsia="Calibri" w:hAnsi="Calibri" w:cs="Calibri"/>
          <w:b/>
        </w:rPr>
        <w:br w:type="page"/>
      </w:r>
    </w:p>
    <w:p w:rsidR="00CF5A63" w:rsidRPr="00656915" w:rsidRDefault="00CF5A63" w:rsidP="00656915">
      <w:pPr>
        <w:spacing w:line="480" w:lineRule="auto"/>
        <w:rPr>
          <w:rFonts w:eastAsia="Calibri"/>
          <w:b/>
        </w:rPr>
      </w:pPr>
      <w:r w:rsidRPr="00656915">
        <w:rPr>
          <w:rFonts w:eastAsia="Calibri"/>
          <w:b/>
        </w:rPr>
        <w:t>Introduction</w:t>
      </w:r>
    </w:p>
    <w:p w:rsidR="00CF5A63" w:rsidRPr="00656915" w:rsidRDefault="00CF5A63" w:rsidP="00D85128">
      <w:pPr>
        <w:spacing w:line="480" w:lineRule="auto"/>
        <w:ind w:firstLine="720"/>
        <w:rPr>
          <w:rFonts w:eastAsia="Calibri"/>
        </w:rPr>
      </w:pPr>
      <w:r w:rsidRPr="00656915">
        <w:rPr>
          <w:rFonts w:eastAsia="Calibri"/>
        </w:rPr>
        <w:t>Populations in the rural south have a disproportionate rate of chronic diseases including coronary heart disease, type 2 diabetes mellitus, and obesity</w:t>
      </w:r>
      <w:r w:rsidR="00C4528C">
        <w:rPr>
          <w:rFonts w:eastAsia="Calibri"/>
        </w:rPr>
        <w:t xml:space="preserve"> [1]</w:t>
      </w:r>
      <w:r w:rsidRPr="00656915">
        <w:rPr>
          <w:rFonts w:eastAsia="Calibri"/>
        </w:rPr>
        <w:t xml:space="preserve">. The Lower Mississippi Delta (LMD) of Mississippi is one such rural </w:t>
      </w:r>
      <w:r w:rsidR="00F111E4" w:rsidRPr="00656915">
        <w:rPr>
          <w:rFonts w:eastAsia="Calibri"/>
        </w:rPr>
        <w:t xml:space="preserve">area </w:t>
      </w:r>
      <w:r w:rsidRPr="00656915">
        <w:rPr>
          <w:rFonts w:eastAsia="Calibri"/>
        </w:rPr>
        <w:t>with the highest chronic disease prevalence in the U</w:t>
      </w:r>
      <w:r w:rsidR="009D0326" w:rsidRPr="00656915">
        <w:rPr>
          <w:rFonts w:eastAsia="Calibri"/>
        </w:rPr>
        <w:t xml:space="preserve">nited </w:t>
      </w:r>
      <w:r w:rsidRPr="00656915">
        <w:rPr>
          <w:rFonts w:eastAsia="Calibri"/>
        </w:rPr>
        <w:t>S</w:t>
      </w:r>
      <w:r w:rsidR="009D0326" w:rsidRPr="00656915">
        <w:rPr>
          <w:rFonts w:eastAsia="Calibri"/>
        </w:rPr>
        <w:t>tates</w:t>
      </w:r>
      <w:r w:rsidRPr="00656915">
        <w:rPr>
          <w:rFonts w:eastAsia="Calibri"/>
        </w:rPr>
        <w:t>.</w:t>
      </w:r>
      <w:r w:rsidR="00F111E4" w:rsidRPr="00656915">
        <w:rPr>
          <w:rFonts w:eastAsia="Calibri"/>
        </w:rPr>
        <w:t xml:space="preserve"> The </w:t>
      </w:r>
      <w:r w:rsidR="008D2091" w:rsidRPr="00656915">
        <w:rPr>
          <w:rFonts w:eastAsia="Calibri"/>
        </w:rPr>
        <w:t xml:space="preserve">LMD </w:t>
      </w:r>
      <w:r w:rsidR="00F111E4" w:rsidRPr="00656915">
        <w:rPr>
          <w:rFonts w:eastAsia="Calibri"/>
        </w:rPr>
        <w:t xml:space="preserve">area has high rates of poverty, low educational attainment and a large </w:t>
      </w:r>
      <w:r w:rsidR="0069305D">
        <w:rPr>
          <w:rFonts w:eastAsia="Calibri"/>
        </w:rPr>
        <w:t>African American</w:t>
      </w:r>
      <w:r w:rsidR="00F111E4" w:rsidRPr="00656915">
        <w:rPr>
          <w:rFonts w:eastAsia="Calibri"/>
        </w:rPr>
        <w:t xml:space="preserve"> population</w:t>
      </w:r>
      <w:r w:rsidR="00C4528C">
        <w:rPr>
          <w:rFonts w:eastAsia="Calibri"/>
        </w:rPr>
        <w:t xml:space="preserve"> [2]</w:t>
      </w:r>
      <w:r w:rsidR="00F111E4" w:rsidRPr="00656915">
        <w:rPr>
          <w:rFonts w:eastAsia="Calibri"/>
        </w:rPr>
        <w:t>. These socio-d</w:t>
      </w:r>
      <w:r w:rsidR="00BE7FCB" w:rsidRPr="00656915">
        <w:rPr>
          <w:rFonts w:eastAsia="Calibri"/>
        </w:rPr>
        <w:t>emographics as well as</w:t>
      </w:r>
      <w:r w:rsidR="00F111E4" w:rsidRPr="00656915">
        <w:rPr>
          <w:rFonts w:eastAsia="Calibri"/>
        </w:rPr>
        <w:t xml:space="preserve"> cultural influences </w:t>
      </w:r>
      <w:r w:rsidR="004F4065" w:rsidRPr="00656915">
        <w:rPr>
          <w:rFonts w:eastAsia="Calibri"/>
        </w:rPr>
        <w:t xml:space="preserve">of the region </w:t>
      </w:r>
      <w:r w:rsidR="00F111E4" w:rsidRPr="00656915">
        <w:rPr>
          <w:rFonts w:eastAsia="Calibri"/>
        </w:rPr>
        <w:t>have resulted in</w:t>
      </w:r>
      <w:r w:rsidRPr="00656915">
        <w:rPr>
          <w:rFonts w:eastAsia="Calibri"/>
        </w:rPr>
        <w:t xml:space="preserve"> unfavorable dietary patterns </w:t>
      </w:r>
      <w:r w:rsidR="004F4065" w:rsidRPr="00656915">
        <w:rPr>
          <w:rFonts w:eastAsia="Calibri"/>
        </w:rPr>
        <w:t xml:space="preserve">and </w:t>
      </w:r>
      <w:r w:rsidR="00537D5D" w:rsidRPr="00656915">
        <w:rPr>
          <w:rFonts w:eastAsia="Calibri"/>
        </w:rPr>
        <w:t>unhealthy weight gain</w:t>
      </w:r>
      <w:r w:rsidR="008D2091" w:rsidRPr="00656915">
        <w:rPr>
          <w:rFonts w:eastAsia="Calibri"/>
        </w:rPr>
        <w:t xml:space="preserve"> among LMD residents</w:t>
      </w:r>
      <w:r w:rsidR="00537D5D" w:rsidRPr="00656915">
        <w:rPr>
          <w:rFonts w:eastAsia="Calibri"/>
        </w:rPr>
        <w:t>. Overweight and o</w:t>
      </w:r>
      <w:r w:rsidR="00F820CC" w:rsidRPr="00656915">
        <w:rPr>
          <w:rFonts w:eastAsia="Calibri"/>
        </w:rPr>
        <w:t>besity prevalence</w:t>
      </w:r>
      <w:r w:rsidR="00F111E4" w:rsidRPr="00656915">
        <w:rPr>
          <w:rFonts w:eastAsia="Calibri"/>
        </w:rPr>
        <w:t xml:space="preserve"> </w:t>
      </w:r>
      <w:r w:rsidR="00F820CC" w:rsidRPr="00656915">
        <w:rPr>
          <w:rFonts w:eastAsia="Calibri"/>
        </w:rPr>
        <w:t>among</w:t>
      </w:r>
      <w:r w:rsidR="00011141" w:rsidRPr="00656915">
        <w:rPr>
          <w:rFonts w:eastAsia="Calibri"/>
        </w:rPr>
        <w:t xml:space="preserve"> elementary </w:t>
      </w:r>
      <w:r w:rsidR="00891E75" w:rsidRPr="00656915">
        <w:rPr>
          <w:rFonts w:eastAsia="Calibri"/>
        </w:rPr>
        <w:t>school children</w:t>
      </w:r>
      <w:r w:rsidR="00011141" w:rsidRPr="00656915">
        <w:rPr>
          <w:rFonts w:eastAsia="Calibri"/>
        </w:rPr>
        <w:t xml:space="preserve"> (grades K-5)</w:t>
      </w:r>
      <w:r w:rsidR="00F820CC" w:rsidRPr="00656915">
        <w:rPr>
          <w:rFonts w:eastAsia="Calibri"/>
        </w:rPr>
        <w:t xml:space="preserve"> in </w:t>
      </w:r>
      <w:r w:rsidR="000472E0" w:rsidRPr="00656915">
        <w:rPr>
          <w:rFonts w:eastAsia="Calibri"/>
        </w:rPr>
        <w:t>Mississippi in 2015</w:t>
      </w:r>
      <w:r w:rsidR="00F820CC" w:rsidRPr="00656915">
        <w:rPr>
          <w:rFonts w:eastAsia="Calibri"/>
        </w:rPr>
        <w:t xml:space="preserve"> </w:t>
      </w:r>
      <w:r w:rsidR="000472E0" w:rsidRPr="00656915">
        <w:rPr>
          <w:rFonts w:eastAsia="Calibri"/>
        </w:rPr>
        <w:t>was</w:t>
      </w:r>
      <w:r w:rsidR="00F820CC" w:rsidRPr="00656915">
        <w:rPr>
          <w:rFonts w:eastAsia="Calibri"/>
        </w:rPr>
        <w:t xml:space="preserve"> </w:t>
      </w:r>
      <w:r w:rsidR="00011141" w:rsidRPr="00656915">
        <w:rPr>
          <w:rFonts w:eastAsia="Calibri"/>
        </w:rPr>
        <w:t>40.4</w:t>
      </w:r>
      <w:r w:rsidR="000472E0" w:rsidRPr="00656915">
        <w:rPr>
          <w:rFonts w:eastAsia="Calibri"/>
        </w:rPr>
        <w:t>%</w:t>
      </w:r>
      <w:r w:rsidR="00537D5D" w:rsidRPr="00656915">
        <w:rPr>
          <w:rFonts w:eastAsia="Calibri"/>
        </w:rPr>
        <w:t xml:space="preserve"> (</w:t>
      </w:r>
      <w:r w:rsidR="00011141" w:rsidRPr="00656915">
        <w:rPr>
          <w:rFonts w:eastAsia="Calibri"/>
        </w:rPr>
        <w:t>17.8</w:t>
      </w:r>
      <w:r w:rsidR="00537D5D" w:rsidRPr="00656915">
        <w:rPr>
          <w:rFonts w:eastAsia="Calibri"/>
        </w:rPr>
        <w:t xml:space="preserve">% and </w:t>
      </w:r>
      <w:r w:rsidR="00011141" w:rsidRPr="00656915">
        <w:rPr>
          <w:rFonts w:eastAsia="Calibri"/>
        </w:rPr>
        <w:t>22.6</w:t>
      </w:r>
      <w:r w:rsidR="00537D5D" w:rsidRPr="00656915">
        <w:rPr>
          <w:rFonts w:eastAsia="Calibri"/>
        </w:rPr>
        <w:t>%, respectively)</w:t>
      </w:r>
      <w:r w:rsidR="000472E0" w:rsidRPr="00656915">
        <w:rPr>
          <w:rFonts w:eastAsia="Calibri"/>
        </w:rPr>
        <w:t xml:space="preserve"> </w:t>
      </w:r>
      <w:r w:rsidR="00C4528C">
        <w:rPr>
          <w:rFonts w:eastAsia="Calibri"/>
        </w:rPr>
        <w:t>[3</w:t>
      </w:r>
      <w:r w:rsidR="00C4528C" w:rsidRPr="00D85128">
        <w:rPr>
          <w:rFonts w:eastAsia="Calibri"/>
        </w:rPr>
        <w:t>]</w:t>
      </w:r>
      <w:r w:rsidR="000472E0" w:rsidRPr="00656915">
        <w:rPr>
          <w:rFonts w:eastAsia="Calibri"/>
        </w:rPr>
        <w:t>,</w:t>
      </w:r>
      <w:r w:rsidR="00F820CC" w:rsidRPr="00656915">
        <w:rPr>
          <w:rFonts w:eastAsia="Calibri"/>
        </w:rPr>
        <w:t xml:space="preserve"> indicating a </w:t>
      </w:r>
      <w:r w:rsidR="000472E0" w:rsidRPr="00656915">
        <w:rPr>
          <w:rFonts w:eastAsia="Calibri"/>
        </w:rPr>
        <w:t>serious</w:t>
      </w:r>
      <w:r w:rsidR="00F820CC" w:rsidRPr="00656915">
        <w:rPr>
          <w:rFonts w:eastAsia="Calibri"/>
        </w:rPr>
        <w:t xml:space="preserve"> need </w:t>
      </w:r>
      <w:r w:rsidR="00254648" w:rsidRPr="00656915">
        <w:rPr>
          <w:rFonts w:eastAsia="Calibri"/>
        </w:rPr>
        <w:softHyphen/>
      </w:r>
      <w:r w:rsidR="00F820CC" w:rsidRPr="00656915">
        <w:rPr>
          <w:rFonts w:eastAsia="Calibri"/>
        </w:rPr>
        <w:t>to intervene</w:t>
      </w:r>
      <w:r w:rsidR="000472E0" w:rsidRPr="00656915">
        <w:rPr>
          <w:rFonts w:eastAsia="Calibri"/>
        </w:rPr>
        <w:t xml:space="preserve"> at this impressionable age. </w:t>
      </w:r>
      <w:r w:rsidR="00006BE8" w:rsidRPr="00656915">
        <w:rPr>
          <w:rFonts w:eastAsia="Calibri"/>
        </w:rPr>
        <w:t>Moreover</w:t>
      </w:r>
      <w:r w:rsidR="000472E0" w:rsidRPr="00656915">
        <w:rPr>
          <w:rFonts w:eastAsia="Calibri"/>
        </w:rPr>
        <w:t xml:space="preserve">, </w:t>
      </w:r>
      <w:r w:rsidR="00537D5D" w:rsidRPr="00656915">
        <w:rPr>
          <w:rFonts w:eastAsia="Calibri"/>
        </w:rPr>
        <w:t xml:space="preserve">overweight and obesity </w:t>
      </w:r>
      <w:r w:rsidR="000472E0" w:rsidRPr="00656915">
        <w:rPr>
          <w:rFonts w:eastAsia="Calibri"/>
        </w:rPr>
        <w:t xml:space="preserve">prevalence among </w:t>
      </w:r>
      <w:r w:rsidR="00006BE8" w:rsidRPr="00656915">
        <w:rPr>
          <w:rFonts w:eastAsia="Calibri"/>
        </w:rPr>
        <w:t xml:space="preserve">middle school and </w:t>
      </w:r>
      <w:r w:rsidR="000472E0" w:rsidRPr="00656915">
        <w:rPr>
          <w:rFonts w:eastAsia="Calibri"/>
        </w:rPr>
        <w:t xml:space="preserve">high school </w:t>
      </w:r>
      <w:r w:rsidR="00006BE8" w:rsidRPr="00656915">
        <w:rPr>
          <w:rFonts w:eastAsia="Calibri"/>
        </w:rPr>
        <w:t xml:space="preserve">youth </w:t>
      </w:r>
      <w:r w:rsidR="000472E0" w:rsidRPr="00656915">
        <w:rPr>
          <w:rFonts w:eastAsia="Calibri"/>
        </w:rPr>
        <w:t xml:space="preserve">was </w:t>
      </w:r>
      <w:r w:rsidR="00006BE8" w:rsidRPr="00656915">
        <w:rPr>
          <w:rFonts w:eastAsia="Calibri"/>
        </w:rPr>
        <w:t>46.1% and 46.7</w:t>
      </w:r>
      <w:r w:rsidR="000472E0" w:rsidRPr="00656915">
        <w:rPr>
          <w:rFonts w:eastAsia="Calibri"/>
        </w:rPr>
        <w:t>%</w:t>
      </w:r>
      <w:r w:rsidR="00692213" w:rsidRPr="00656915">
        <w:rPr>
          <w:rFonts w:eastAsia="Calibri"/>
        </w:rPr>
        <w:t>, respectively</w:t>
      </w:r>
      <w:r w:rsidR="00011141" w:rsidRPr="00656915">
        <w:rPr>
          <w:rFonts w:eastAsia="Calibri"/>
        </w:rPr>
        <w:t xml:space="preserve">. </w:t>
      </w:r>
      <w:r w:rsidR="00537D5D" w:rsidRPr="00656915">
        <w:rPr>
          <w:rFonts w:eastAsia="Calibri"/>
        </w:rPr>
        <w:t xml:space="preserve">These weight patterns are concerning </w:t>
      </w:r>
      <w:r w:rsidR="008D2091" w:rsidRPr="00656915">
        <w:rPr>
          <w:rFonts w:eastAsia="Calibri"/>
        </w:rPr>
        <w:t xml:space="preserve">due to evidence that supports </w:t>
      </w:r>
      <w:r w:rsidR="00891E75">
        <w:rPr>
          <w:rFonts w:eastAsia="Calibri"/>
        </w:rPr>
        <w:t xml:space="preserve">the likelihood </w:t>
      </w:r>
      <w:r w:rsidR="008D2091" w:rsidRPr="00656915">
        <w:rPr>
          <w:rFonts w:eastAsia="Calibri"/>
        </w:rPr>
        <w:t>childhood</w:t>
      </w:r>
      <w:r w:rsidR="00537D5D" w:rsidRPr="00656915">
        <w:rPr>
          <w:rFonts w:eastAsia="Calibri"/>
        </w:rPr>
        <w:t xml:space="preserve"> overweight and obesity prevalence will </w:t>
      </w:r>
      <w:r w:rsidR="008D2091" w:rsidRPr="00656915">
        <w:rPr>
          <w:rFonts w:eastAsia="Calibri"/>
        </w:rPr>
        <w:t xml:space="preserve">persist </w:t>
      </w:r>
      <w:r w:rsidR="00537D5D" w:rsidRPr="00656915">
        <w:rPr>
          <w:rFonts w:eastAsia="Calibri"/>
        </w:rPr>
        <w:t xml:space="preserve">into adulthood. Lifestyle behaviors that likely contributed to unhealthy weight status </w:t>
      </w:r>
      <w:r w:rsidR="000472E0" w:rsidRPr="00656915">
        <w:rPr>
          <w:rFonts w:eastAsia="Calibri"/>
        </w:rPr>
        <w:t xml:space="preserve">in </w:t>
      </w:r>
      <w:r w:rsidR="00692213" w:rsidRPr="00656915">
        <w:rPr>
          <w:rFonts w:eastAsia="Calibri"/>
        </w:rPr>
        <w:t xml:space="preserve">Mississippi </w:t>
      </w:r>
      <w:r w:rsidR="00006BE8" w:rsidRPr="00656915">
        <w:rPr>
          <w:rFonts w:eastAsia="Calibri"/>
        </w:rPr>
        <w:t>high school youth</w:t>
      </w:r>
      <w:r w:rsidR="000472E0" w:rsidRPr="00656915">
        <w:rPr>
          <w:rFonts w:eastAsia="Calibri"/>
        </w:rPr>
        <w:t xml:space="preserve"> </w:t>
      </w:r>
      <w:r w:rsidR="00BE7FCB" w:rsidRPr="00656915">
        <w:rPr>
          <w:rFonts w:eastAsia="Calibri"/>
        </w:rPr>
        <w:t xml:space="preserve">included </w:t>
      </w:r>
      <w:r w:rsidR="00861850" w:rsidRPr="00656915">
        <w:rPr>
          <w:rFonts w:eastAsia="Calibri"/>
        </w:rPr>
        <w:t xml:space="preserve">a lack of </w:t>
      </w:r>
      <w:r w:rsidR="00537D5D" w:rsidRPr="00656915">
        <w:rPr>
          <w:rFonts w:eastAsia="Calibri"/>
        </w:rPr>
        <w:t xml:space="preserve">consumption </w:t>
      </w:r>
      <w:r w:rsidR="009B6FB8" w:rsidRPr="00656915">
        <w:rPr>
          <w:rFonts w:eastAsia="Calibri"/>
        </w:rPr>
        <w:t xml:space="preserve">during the past seven days before the survey </w:t>
      </w:r>
      <w:r w:rsidR="00537D5D" w:rsidRPr="00656915">
        <w:rPr>
          <w:rFonts w:eastAsia="Calibri"/>
        </w:rPr>
        <w:t>of fruit (</w:t>
      </w:r>
      <w:r w:rsidR="00096DC9" w:rsidRPr="00656915">
        <w:rPr>
          <w:rFonts w:eastAsia="Calibri"/>
        </w:rPr>
        <w:t>11.7</w:t>
      </w:r>
      <w:r w:rsidR="00537D5D" w:rsidRPr="00656915">
        <w:rPr>
          <w:rFonts w:eastAsia="Calibri"/>
        </w:rPr>
        <w:t>%),</w:t>
      </w:r>
      <w:r w:rsidR="00BE7FCB" w:rsidRPr="00656915">
        <w:rPr>
          <w:rFonts w:eastAsia="Calibri"/>
        </w:rPr>
        <w:t xml:space="preserve"> vegetables (</w:t>
      </w:r>
      <w:r w:rsidR="00096DC9" w:rsidRPr="00656915">
        <w:rPr>
          <w:rFonts w:eastAsia="Calibri"/>
        </w:rPr>
        <w:t>10.9</w:t>
      </w:r>
      <w:r w:rsidR="00BE7FCB" w:rsidRPr="00656915">
        <w:rPr>
          <w:rFonts w:eastAsia="Calibri"/>
        </w:rPr>
        <w:t xml:space="preserve">%), </w:t>
      </w:r>
      <w:r w:rsidR="00537D5D" w:rsidRPr="00656915">
        <w:rPr>
          <w:rFonts w:eastAsia="Calibri"/>
        </w:rPr>
        <w:t>or</w:t>
      </w:r>
      <w:r w:rsidR="00BE7FCB" w:rsidRPr="00656915">
        <w:rPr>
          <w:rFonts w:eastAsia="Calibri"/>
        </w:rPr>
        <w:t xml:space="preserve"> breakfast </w:t>
      </w:r>
      <w:r w:rsidR="00537D5D" w:rsidRPr="00656915">
        <w:rPr>
          <w:rFonts w:eastAsia="Calibri"/>
        </w:rPr>
        <w:t>(</w:t>
      </w:r>
      <w:r w:rsidR="009B6FB8" w:rsidRPr="00656915">
        <w:rPr>
          <w:rFonts w:eastAsia="Calibri"/>
        </w:rPr>
        <w:t>19.8</w:t>
      </w:r>
      <w:r w:rsidR="00537D5D" w:rsidRPr="00656915">
        <w:rPr>
          <w:rFonts w:eastAsia="Calibri"/>
        </w:rPr>
        <w:t>%);</w:t>
      </w:r>
      <w:r w:rsidR="00BE7FCB" w:rsidRPr="00656915">
        <w:rPr>
          <w:rFonts w:eastAsia="Calibri"/>
        </w:rPr>
        <w:t xml:space="preserve"> </w:t>
      </w:r>
      <w:r w:rsidR="00537D5D" w:rsidRPr="00656915">
        <w:rPr>
          <w:rFonts w:eastAsia="Calibri"/>
        </w:rPr>
        <w:t>drinking</w:t>
      </w:r>
      <w:r w:rsidR="00BE7FCB" w:rsidRPr="00656915">
        <w:rPr>
          <w:rFonts w:eastAsia="Calibri"/>
        </w:rPr>
        <w:t xml:space="preserve"> </w:t>
      </w:r>
      <w:r w:rsidR="00537D5D" w:rsidRPr="00656915">
        <w:rPr>
          <w:rFonts w:eastAsia="Calibri"/>
        </w:rPr>
        <w:t xml:space="preserve">a </w:t>
      </w:r>
      <w:r w:rsidR="00BE7FCB" w:rsidRPr="00656915">
        <w:rPr>
          <w:rFonts w:eastAsia="Calibri"/>
        </w:rPr>
        <w:t xml:space="preserve">sugar-sweetened beverage </w:t>
      </w:r>
      <w:r w:rsidR="009B6FB8" w:rsidRPr="00656915">
        <w:rPr>
          <w:rFonts w:eastAsia="Calibri"/>
        </w:rPr>
        <w:t>one</w:t>
      </w:r>
      <w:r w:rsidR="00BE7FCB" w:rsidRPr="00656915">
        <w:rPr>
          <w:rFonts w:eastAsia="Calibri"/>
        </w:rPr>
        <w:t xml:space="preserve"> or more times per day (</w:t>
      </w:r>
      <w:r w:rsidR="009B6FB8" w:rsidRPr="00656915">
        <w:rPr>
          <w:rFonts w:eastAsia="Calibri"/>
        </w:rPr>
        <w:t>29.4</w:t>
      </w:r>
      <w:r w:rsidR="00BE7FCB" w:rsidRPr="00656915">
        <w:rPr>
          <w:rFonts w:eastAsia="Calibri"/>
        </w:rPr>
        <w:t>%)</w:t>
      </w:r>
      <w:r w:rsidR="00537D5D" w:rsidRPr="00656915">
        <w:rPr>
          <w:rFonts w:eastAsia="Calibri"/>
        </w:rPr>
        <w:t>;</w:t>
      </w:r>
      <w:r w:rsidR="00BE7FCB" w:rsidRPr="00656915">
        <w:rPr>
          <w:rFonts w:eastAsia="Calibri"/>
        </w:rPr>
        <w:t xml:space="preserve"> and </w:t>
      </w:r>
      <w:r w:rsidR="00537D5D" w:rsidRPr="00656915">
        <w:rPr>
          <w:rFonts w:eastAsia="Calibri"/>
        </w:rPr>
        <w:t xml:space="preserve">no engagement </w:t>
      </w:r>
      <w:r w:rsidR="00BE7FCB" w:rsidRPr="00656915">
        <w:rPr>
          <w:rFonts w:eastAsia="Calibri"/>
        </w:rPr>
        <w:t>in physical activity (</w:t>
      </w:r>
      <w:r w:rsidR="009B6FB8" w:rsidRPr="00656915">
        <w:rPr>
          <w:rFonts w:eastAsia="Calibri"/>
        </w:rPr>
        <w:t>22.9%)</w:t>
      </w:r>
      <w:r w:rsidR="00BC4EF4" w:rsidRPr="00656915">
        <w:rPr>
          <w:rFonts w:eastAsia="Calibri"/>
        </w:rPr>
        <w:t xml:space="preserve"> </w:t>
      </w:r>
      <w:r w:rsidR="00C4528C">
        <w:rPr>
          <w:rFonts w:eastAsia="Calibri"/>
        </w:rPr>
        <w:t>[4]</w:t>
      </w:r>
      <w:r w:rsidR="009B6FB8" w:rsidRPr="00656915">
        <w:rPr>
          <w:rFonts w:eastAsia="Calibri"/>
        </w:rPr>
        <w:t xml:space="preserve">. </w:t>
      </w:r>
      <w:r w:rsidR="004F4065" w:rsidRPr="00656915">
        <w:rPr>
          <w:rFonts w:eastAsia="Calibri"/>
        </w:rPr>
        <w:t>These lifestyle factors</w:t>
      </w:r>
      <w:r w:rsidR="00BE7FCB" w:rsidRPr="00656915">
        <w:rPr>
          <w:rFonts w:eastAsia="Calibri"/>
        </w:rPr>
        <w:t xml:space="preserve"> </w:t>
      </w:r>
      <w:r w:rsidR="004F4065" w:rsidRPr="00656915">
        <w:rPr>
          <w:rFonts w:eastAsia="Calibri"/>
        </w:rPr>
        <w:t>support the</w:t>
      </w:r>
      <w:r w:rsidR="00BE7FCB" w:rsidRPr="00656915">
        <w:rPr>
          <w:rFonts w:eastAsia="Calibri"/>
        </w:rPr>
        <w:t xml:space="preserve"> need for intervention in younger boys</w:t>
      </w:r>
      <w:r w:rsidR="004F4065" w:rsidRPr="00656915">
        <w:rPr>
          <w:rFonts w:eastAsia="Calibri"/>
        </w:rPr>
        <w:t xml:space="preserve"> to impede </w:t>
      </w:r>
      <w:r w:rsidR="006923DB" w:rsidRPr="00656915">
        <w:rPr>
          <w:rFonts w:eastAsia="Calibri"/>
        </w:rPr>
        <w:t>future health concerns related to chronic disease</w:t>
      </w:r>
      <w:r w:rsidR="00BE7FCB" w:rsidRPr="00656915">
        <w:rPr>
          <w:rFonts w:eastAsia="Calibri"/>
        </w:rPr>
        <w:t>.</w:t>
      </w:r>
      <w:r w:rsidR="004F4065" w:rsidRPr="00656915">
        <w:rPr>
          <w:rFonts w:eastAsia="Calibri"/>
        </w:rPr>
        <w:t xml:space="preserve"> While many studies in the LMD have focused on adults, few studies have used children and adolescents as the primary target sample to address </w:t>
      </w:r>
      <w:r w:rsidR="00861850" w:rsidRPr="00656915">
        <w:rPr>
          <w:rFonts w:eastAsia="Calibri"/>
        </w:rPr>
        <w:t>lifestyle behaviors that promote healthy eating and physical activity</w:t>
      </w:r>
      <w:r w:rsidR="004F4065" w:rsidRPr="00656915">
        <w:rPr>
          <w:rFonts w:eastAsia="Calibri"/>
        </w:rPr>
        <w:t>.</w:t>
      </w:r>
      <w:r w:rsidR="00861850" w:rsidRPr="00656915">
        <w:rPr>
          <w:rFonts w:eastAsia="Calibri"/>
        </w:rPr>
        <w:t xml:space="preserve"> Not only do lifestyle behaviors need to be addressed in LMD youth, but young </w:t>
      </w:r>
      <w:r w:rsidR="007D7A24">
        <w:rPr>
          <w:rFonts w:eastAsia="Calibri"/>
        </w:rPr>
        <w:t>African American</w:t>
      </w:r>
      <w:r w:rsidR="00861850" w:rsidRPr="00656915">
        <w:rPr>
          <w:rFonts w:eastAsia="Calibri"/>
        </w:rPr>
        <w:t xml:space="preserve"> males</w:t>
      </w:r>
      <w:r w:rsidR="006923DB" w:rsidRPr="00656915">
        <w:rPr>
          <w:rFonts w:eastAsia="Calibri"/>
        </w:rPr>
        <w:t>,</w:t>
      </w:r>
      <w:r w:rsidR="00861850" w:rsidRPr="00656915">
        <w:rPr>
          <w:rFonts w:eastAsia="Calibri"/>
        </w:rPr>
        <w:t xml:space="preserve"> specifically, need mentorship </w:t>
      </w:r>
      <w:r w:rsidR="006923DB" w:rsidRPr="00656915">
        <w:rPr>
          <w:rFonts w:eastAsia="Calibri"/>
        </w:rPr>
        <w:t xml:space="preserve">to reach their full potential in this impoverished area </w:t>
      </w:r>
      <w:r w:rsidR="00B92708" w:rsidRPr="00656915">
        <w:rPr>
          <w:rFonts w:eastAsia="Calibri"/>
        </w:rPr>
        <w:t>where 48</w:t>
      </w:r>
      <w:r w:rsidR="007D2E52" w:rsidRPr="00656915">
        <w:rPr>
          <w:rFonts w:eastAsia="Calibri"/>
        </w:rPr>
        <w:t>% of children live in single parent families</w:t>
      </w:r>
      <w:r w:rsidR="00B92708" w:rsidRPr="00656915">
        <w:rPr>
          <w:rFonts w:eastAsia="Calibri"/>
        </w:rPr>
        <w:t xml:space="preserve"> </w:t>
      </w:r>
      <w:r w:rsidR="00C4528C">
        <w:rPr>
          <w:rFonts w:eastAsia="Calibri"/>
        </w:rPr>
        <w:t>[2]</w:t>
      </w:r>
      <w:r w:rsidR="006923DB" w:rsidRPr="00656915">
        <w:rPr>
          <w:rFonts w:eastAsia="Calibri"/>
        </w:rPr>
        <w:t>.</w:t>
      </w:r>
    </w:p>
    <w:p w:rsidR="004074DF" w:rsidRPr="00656915" w:rsidRDefault="00D85128" w:rsidP="00656915">
      <w:pPr>
        <w:spacing w:line="480" w:lineRule="auto"/>
        <w:rPr>
          <w:rFonts w:eastAsia="Calibri"/>
          <w:b/>
          <w:color w:val="000000" w:themeColor="text1"/>
        </w:rPr>
      </w:pPr>
      <w:r>
        <w:rPr>
          <w:rFonts w:eastAsia="Calibri"/>
          <w:b/>
          <w:color w:val="000000" w:themeColor="text1"/>
        </w:rPr>
        <w:t>Mentoring</w:t>
      </w:r>
      <w:r w:rsidR="00564160" w:rsidRPr="00656915">
        <w:rPr>
          <w:rFonts w:eastAsia="Calibri"/>
          <w:b/>
          <w:color w:val="000000" w:themeColor="text1"/>
        </w:rPr>
        <w:t xml:space="preserve"> Young </w:t>
      </w:r>
      <w:r w:rsidR="005F2EDB" w:rsidRPr="00656915">
        <w:rPr>
          <w:rFonts w:eastAsia="Calibri"/>
          <w:b/>
          <w:color w:val="000000" w:themeColor="text1"/>
        </w:rPr>
        <w:t xml:space="preserve">African American </w:t>
      </w:r>
      <w:r w:rsidR="00564160" w:rsidRPr="00656915">
        <w:rPr>
          <w:rFonts w:eastAsia="Calibri"/>
          <w:b/>
          <w:color w:val="000000" w:themeColor="text1"/>
        </w:rPr>
        <w:t>Males</w:t>
      </w:r>
    </w:p>
    <w:p w:rsidR="00D32CB1" w:rsidRPr="00656915" w:rsidRDefault="005B4C7B" w:rsidP="00D85128">
      <w:pPr>
        <w:spacing w:line="480" w:lineRule="auto"/>
        <w:ind w:firstLine="720"/>
        <w:rPr>
          <w:rFonts w:eastAsia="Calibri"/>
        </w:rPr>
      </w:pPr>
      <w:r w:rsidRPr="00656915">
        <w:rPr>
          <w:rFonts w:eastAsia="Calibri"/>
        </w:rPr>
        <w:t xml:space="preserve">Young </w:t>
      </w:r>
      <w:r w:rsidR="005F2EDB" w:rsidRPr="00656915">
        <w:rPr>
          <w:rFonts w:eastAsia="Calibri"/>
        </w:rPr>
        <w:t>African American</w:t>
      </w:r>
      <w:r w:rsidR="00047CFB" w:rsidRPr="00656915">
        <w:rPr>
          <w:rFonts w:eastAsia="Calibri"/>
        </w:rPr>
        <w:t xml:space="preserve"> males are</w:t>
      </w:r>
      <w:r w:rsidRPr="00656915">
        <w:rPr>
          <w:rFonts w:eastAsia="Calibri"/>
        </w:rPr>
        <w:t xml:space="preserve"> living in communities </w:t>
      </w:r>
      <w:r w:rsidR="001D70B2" w:rsidRPr="00656915">
        <w:rPr>
          <w:rFonts w:eastAsia="Calibri"/>
        </w:rPr>
        <w:t xml:space="preserve">that have limited </w:t>
      </w:r>
      <w:r w:rsidR="00047CFB" w:rsidRPr="00656915">
        <w:rPr>
          <w:rFonts w:eastAsia="Calibri"/>
        </w:rPr>
        <w:t>access</w:t>
      </w:r>
      <w:r w:rsidR="001D70B2" w:rsidRPr="00656915">
        <w:rPr>
          <w:rFonts w:eastAsia="Calibri"/>
        </w:rPr>
        <w:t xml:space="preserve"> to </w:t>
      </w:r>
      <w:r w:rsidR="00047CFB" w:rsidRPr="00656915">
        <w:rPr>
          <w:rFonts w:eastAsia="Calibri"/>
        </w:rPr>
        <w:t xml:space="preserve">resources and </w:t>
      </w:r>
      <w:r w:rsidRPr="00656915">
        <w:rPr>
          <w:rFonts w:eastAsia="Calibri"/>
        </w:rPr>
        <w:t>have disproportionately high rates of incarceration, a</w:t>
      </w:r>
      <w:r w:rsidR="00047CFB" w:rsidRPr="00656915">
        <w:rPr>
          <w:rFonts w:eastAsia="Calibri"/>
        </w:rPr>
        <w:t>nd low educational attainment when</w:t>
      </w:r>
      <w:r w:rsidRPr="00656915">
        <w:rPr>
          <w:rFonts w:eastAsia="Calibri"/>
        </w:rPr>
        <w:t xml:space="preserve"> compared to young </w:t>
      </w:r>
      <w:r w:rsidR="00D85128">
        <w:rPr>
          <w:rFonts w:eastAsia="Calibri"/>
        </w:rPr>
        <w:t>African American</w:t>
      </w:r>
      <w:r w:rsidR="00047CFB" w:rsidRPr="00656915">
        <w:rPr>
          <w:rFonts w:eastAsia="Calibri"/>
        </w:rPr>
        <w:t xml:space="preserve"> women and men of other races in the Unites States</w:t>
      </w:r>
      <w:r w:rsidR="00BA586A" w:rsidRPr="00656915">
        <w:rPr>
          <w:rFonts w:eastAsia="Calibri"/>
        </w:rPr>
        <w:t xml:space="preserve"> </w:t>
      </w:r>
      <w:r w:rsidR="00C4528C">
        <w:rPr>
          <w:rFonts w:eastAsia="Calibri"/>
        </w:rPr>
        <w:t>[5]</w:t>
      </w:r>
      <w:r w:rsidRPr="00656915">
        <w:rPr>
          <w:rFonts w:eastAsia="Calibri"/>
          <w:i/>
        </w:rPr>
        <w:t>.</w:t>
      </w:r>
      <w:r w:rsidR="00047CFB" w:rsidRPr="00656915">
        <w:rPr>
          <w:rFonts w:eastAsia="Calibri"/>
        </w:rPr>
        <w:t xml:space="preserve"> </w:t>
      </w:r>
      <w:r w:rsidR="007F0222" w:rsidRPr="00656915">
        <w:rPr>
          <w:rFonts w:eastAsia="Calibri"/>
        </w:rPr>
        <w:t>R</w:t>
      </w:r>
      <w:r w:rsidR="005815CC" w:rsidRPr="00656915">
        <w:rPr>
          <w:rFonts w:eastAsia="Calibri"/>
        </w:rPr>
        <w:t>ates of unemployed</w:t>
      </w:r>
      <w:r w:rsidR="00EE6983" w:rsidRPr="00656915">
        <w:rPr>
          <w:rFonts w:eastAsia="Calibri"/>
        </w:rPr>
        <w:t xml:space="preserve"> </w:t>
      </w:r>
      <w:r w:rsidR="005F2EDB" w:rsidRPr="00656915">
        <w:rPr>
          <w:rFonts w:eastAsia="Calibri"/>
        </w:rPr>
        <w:t>African American</w:t>
      </w:r>
      <w:r w:rsidR="00EE6983" w:rsidRPr="00656915">
        <w:rPr>
          <w:rFonts w:eastAsia="Calibri"/>
        </w:rPr>
        <w:t xml:space="preserve"> males</w:t>
      </w:r>
      <w:r w:rsidRPr="00656915">
        <w:rPr>
          <w:rFonts w:eastAsia="Calibri"/>
        </w:rPr>
        <w:t xml:space="preserve"> aged 20</w:t>
      </w:r>
      <w:r w:rsidR="00C6367A" w:rsidRPr="00656915">
        <w:rPr>
          <w:rFonts w:eastAsia="Calibri"/>
        </w:rPr>
        <w:t xml:space="preserve"> </w:t>
      </w:r>
      <w:r w:rsidR="001D70B2" w:rsidRPr="00656915">
        <w:rPr>
          <w:rFonts w:eastAsia="Calibri"/>
        </w:rPr>
        <w:t>to</w:t>
      </w:r>
      <w:r w:rsidRPr="00656915">
        <w:rPr>
          <w:rFonts w:eastAsia="Calibri"/>
        </w:rPr>
        <w:t xml:space="preserve"> 34 in the U</w:t>
      </w:r>
      <w:r w:rsidR="009D0326" w:rsidRPr="00656915">
        <w:rPr>
          <w:rFonts w:eastAsia="Calibri"/>
        </w:rPr>
        <w:t xml:space="preserve">nited </w:t>
      </w:r>
      <w:r w:rsidRPr="00656915">
        <w:rPr>
          <w:rFonts w:eastAsia="Calibri"/>
        </w:rPr>
        <w:t>S</w:t>
      </w:r>
      <w:r w:rsidR="009D0326" w:rsidRPr="00656915">
        <w:rPr>
          <w:rFonts w:eastAsia="Calibri"/>
        </w:rPr>
        <w:t>tates</w:t>
      </w:r>
      <w:r w:rsidRPr="00656915">
        <w:rPr>
          <w:rFonts w:eastAsia="Calibri"/>
        </w:rPr>
        <w:t xml:space="preserve"> are </w:t>
      </w:r>
      <w:r w:rsidR="005815CC" w:rsidRPr="00656915">
        <w:rPr>
          <w:rFonts w:eastAsia="Calibri"/>
        </w:rPr>
        <w:t xml:space="preserve">nearly double the rates of Whites, Asian, and Hispanic or Latino males </w:t>
      </w:r>
      <w:r w:rsidR="00C4528C">
        <w:rPr>
          <w:rFonts w:eastAsia="Calibri"/>
        </w:rPr>
        <w:t>[6</w:t>
      </w:r>
      <w:r w:rsidR="00891E75">
        <w:rPr>
          <w:rFonts w:eastAsia="Calibri"/>
        </w:rPr>
        <w:t>]</w:t>
      </w:r>
      <w:r w:rsidR="001D70B2" w:rsidRPr="00656915">
        <w:rPr>
          <w:rFonts w:eastAsia="Calibri"/>
        </w:rPr>
        <w:t>.</w:t>
      </w:r>
      <w:r w:rsidR="00EE6983" w:rsidRPr="00656915">
        <w:rPr>
          <w:rFonts w:eastAsia="Calibri"/>
        </w:rPr>
        <w:t xml:space="preserve"> </w:t>
      </w:r>
      <w:r w:rsidRPr="00656915">
        <w:rPr>
          <w:rFonts w:eastAsia="Calibri"/>
        </w:rPr>
        <w:t xml:space="preserve">Research has shown that young men, including male teens, who lack employment and economic </w:t>
      </w:r>
      <w:r w:rsidR="007310D6" w:rsidRPr="00656915">
        <w:rPr>
          <w:rFonts w:eastAsia="Calibri"/>
        </w:rPr>
        <w:t>resources,</w:t>
      </w:r>
      <w:r w:rsidRPr="00656915">
        <w:rPr>
          <w:rFonts w:eastAsia="Calibri"/>
        </w:rPr>
        <w:t xml:space="preserve"> are more likely to engage in </w:t>
      </w:r>
      <w:r w:rsidR="00C6367A" w:rsidRPr="00656915">
        <w:rPr>
          <w:rFonts w:eastAsia="Calibri"/>
        </w:rPr>
        <w:t xml:space="preserve">precarious means of </w:t>
      </w:r>
      <w:r w:rsidR="00356370" w:rsidRPr="00656915">
        <w:rPr>
          <w:rFonts w:eastAsia="Calibri"/>
        </w:rPr>
        <w:t>generating income</w:t>
      </w:r>
      <w:r w:rsidR="00C6367A" w:rsidRPr="00656915">
        <w:rPr>
          <w:rFonts w:eastAsia="Calibri"/>
        </w:rPr>
        <w:t xml:space="preserve"> such as selling drugs or theft</w:t>
      </w:r>
      <w:r w:rsidR="00D32CB1" w:rsidRPr="00656915">
        <w:rPr>
          <w:rFonts w:eastAsia="Calibri"/>
        </w:rPr>
        <w:t xml:space="preserve"> </w:t>
      </w:r>
      <w:r w:rsidR="00C4528C">
        <w:rPr>
          <w:rFonts w:eastAsia="Calibri"/>
        </w:rPr>
        <w:t>[7</w:t>
      </w:r>
      <w:r w:rsidR="000E3139">
        <w:rPr>
          <w:rFonts w:eastAsia="Calibri"/>
        </w:rPr>
        <w:t xml:space="preserve">, 8, </w:t>
      </w:r>
      <w:r w:rsidR="00C4528C">
        <w:rPr>
          <w:rFonts w:eastAsia="Calibri"/>
        </w:rPr>
        <w:t>9]</w:t>
      </w:r>
      <w:r w:rsidR="00891E75">
        <w:rPr>
          <w:rFonts w:eastAsia="Calibri"/>
        </w:rPr>
        <w:t>.</w:t>
      </w:r>
    </w:p>
    <w:p w:rsidR="005815CC" w:rsidRPr="00656915" w:rsidRDefault="005815CC" w:rsidP="00D85128">
      <w:pPr>
        <w:spacing w:line="480" w:lineRule="auto"/>
        <w:ind w:firstLine="720"/>
      </w:pPr>
      <w:r w:rsidRPr="00656915">
        <w:t xml:space="preserve">As a mode of social support, mentoring relationships can have a positive impact on the well-being and achievement of young </w:t>
      </w:r>
      <w:r w:rsidR="00D85128">
        <w:t>African American</w:t>
      </w:r>
      <w:r w:rsidRPr="00656915">
        <w:t xml:space="preserve"> males, introducing a positive male influence where none had previously been </w:t>
      </w:r>
      <w:r w:rsidR="00C4528C">
        <w:t>[10]</w:t>
      </w:r>
      <w:r w:rsidRPr="00656915">
        <w:t>. Ultimately, mentoring connects a young person to personal growth and development, and social and economic opportunity, yet one in three young people will grow up without this critical a</w:t>
      </w:r>
      <w:r w:rsidR="00A93BB6" w:rsidRPr="00656915">
        <w:t xml:space="preserve">sset </w:t>
      </w:r>
      <w:r w:rsidR="00C4528C">
        <w:t>[11]</w:t>
      </w:r>
      <w:r w:rsidR="00A93BB6" w:rsidRPr="00656915">
        <w:t xml:space="preserve">. </w:t>
      </w:r>
      <w:r w:rsidRPr="00656915">
        <w:t>Programs for at</w:t>
      </w:r>
      <w:r w:rsidR="00692213" w:rsidRPr="00656915">
        <w:t>-</w:t>
      </w:r>
      <w:r w:rsidRPr="00656915">
        <w:t xml:space="preserve">risk youth with a mentorship component have yielded positive outcomes. A </w:t>
      </w:r>
      <w:r w:rsidR="00F7190E" w:rsidRPr="00656915">
        <w:t>meta-analysis</w:t>
      </w:r>
      <w:r w:rsidRPr="00656915">
        <w:t xml:space="preserve"> of mentorship programs concluded theory-based </w:t>
      </w:r>
      <w:r w:rsidR="00FF2CE3" w:rsidRPr="00656915">
        <w:t xml:space="preserve">programs </w:t>
      </w:r>
      <w:r w:rsidRPr="00656915">
        <w:t>using evidence</w:t>
      </w:r>
      <w:r w:rsidR="00F7190E" w:rsidRPr="00656915">
        <w:t>-</w:t>
      </w:r>
      <w:r w:rsidRPr="00656915">
        <w:t xml:space="preserve">based practices resulted in positive youth benefits. </w:t>
      </w:r>
      <w:r w:rsidR="00C4528C">
        <w:t>[12]</w:t>
      </w:r>
      <w:r w:rsidRPr="00656915">
        <w:t xml:space="preserve">. Recent program evaluation results included emotionally supportive relationships, reduced delinquency, and encouraging academic outcomes </w:t>
      </w:r>
      <w:r w:rsidR="00C4528C">
        <w:t>[13</w:t>
      </w:r>
      <w:r w:rsidR="004464CF">
        <w:t xml:space="preserve">, 14, </w:t>
      </w:r>
      <w:r w:rsidR="00C4528C">
        <w:t>15]</w:t>
      </w:r>
      <w:r w:rsidRPr="00656915">
        <w:t xml:space="preserve">. </w:t>
      </w:r>
      <w:r w:rsidR="00891E75" w:rsidRPr="00656915">
        <w:t>Furthermore,</w:t>
      </w:r>
      <w:r w:rsidR="00FF2CE3" w:rsidRPr="00656915">
        <w:t xml:space="preserve"> one</w:t>
      </w:r>
      <w:r w:rsidRPr="00656915">
        <w:t xml:space="preserve"> mentoring program </w:t>
      </w:r>
      <w:r w:rsidR="00FF2CE3" w:rsidRPr="00656915">
        <w:t>resulted in a decrease of</w:t>
      </w:r>
      <w:r w:rsidRPr="00656915">
        <w:t xml:space="preserve"> calories consumed from high fa</w:t>
      </w:r>
      <w:r w:rsidR="00FF2CE3" w:rsidRPr="00656915">
        <w:t>t foods among overweight/obese</w:t>
      </w:r>
      <w:r w:rsidRPr="00656915">
        <w:t xml:space="preserve">, high-risk children </w:t>
      </w:r>
      <w:r w:rsidR="00C4528C">
        <w:t>[16]</w:t>
      </w:r>
      <w:r w:rsidRPr="00656915">
        <w:t xml:space="preserve">.  </w:t>
      </w:r>
    </w:p>
    <w:p w:rsidR="00D85128" w:rsidRPr="00D85128" w:rsidRDefault="00D85128" w:rsidP="00D85128">
      <w:pPr>
        <w:spacing w:line="480" w:lineRule="auto"/>
        <w:rPr>
          <w:rFonts w:eastAsia="Calibri"/>
          <w:b/>
        </w:rPr>
      </w:pPr>
      <w:r w:rsidRPr="00D85128">
        <w:rPr>
          <w:rFonts w:eastAsia="Calibri"/>
          <w:b/>
        </w:rPr>
        <w:t>Social Support and Dietary Patterns</w:t>
      </w:r>
    </w:p>
    <w:p w:rsidR="00D32CB1" w:rsidRPr="00656915" w:rsidRDefault="00D32CB1" w:rsidP="00D85128">
      <w:pPr>
        <w:spacing w:line="480" w:lineRule="auto"/>
        <w:ind w:firstLine="720"/>
        <w:rPr>
          <w:rFonts w:eastAsia="Calibri"/>
        </w:rPr>
      </w:pPr>
      <w:r w:rsidRPr="00656915">
        <w:rPr>
          <w:rFonts w:eastAsia="Calibri"/>
        </w:rPr>
        <w:t>While the relationship between social support and healthy dietary patterns (i</w:t>
      </w:r>
      <w:r w:rsidR="00175A35" w:rsidRPr="00656915">
        <w:rPr>
          <w:rFonts w:eastAsia="Calibri"/>
        </w:rPr>
        <w:t>.</w:t>
      </w:r>
      <w:r w:rsidRPr="00656915">
        <w:rPr>
          <w:rFonts w:eastAsia="Calibri"/>
        </w:rPr>
        <w:t xml:space="preserve">e., higher intakes of fruits and vegetables) has been examined </w:t>
      </w:r>
      <w:r w:rsidR="00175A35" w:rsidRPr="00656915">
        <w:rPr>
          <w:rFonts w:eastAsia="Calibri"/>
        </w:rPr>
        <w:t xml:space="preserve">in adults </w:t>
      </w:r>
      <w:r w:rsidR="00C4528C">
        <w:rPr>
          <w:rFonts w:eastAsia="Calibri"/>
        </w:rPr>
        <w:t>[17]</w:t>
      </w:r>
      <w:r w:rsidRPr="00656915">
        <w:rPr>
          <w:rFonts w:eastAsia="Calibri"/>
        </w:rPr>
        <w:t xml:space="preserve">, results are inconsistent among adolescents/children </w:t>
      </w:r>
      <w:r w:rsidR="00C4528C">
        <w:rPr>
          <w:rFonts w:eastAsia="Calibri"/>
        </w:rPr>
        <w:t>[18]</w:t>
      </w:r>
      <w:r w:rsidR="00FF2CE3" w:rsidRPr="00656915">
        <w:rPr>
          <w:rFonts w:eastAsia="Calibri"/>
        </w:rPr>
        <w:t>.</w:t>
      </w:r>
      <w:r w:rsidR="00E1773A" w:rsidRPr="00656915">
        <w:rPr>
          <w:rFonts w:eastAsia="Calibri"/>
        </w:rPr>
        <w:t xml:space="preserve"> </w:t>
      </w:r>
      <w:r w:rsidR="00EF7F0E" w:rsidRPr="00656915">
        <w:rPr>
          <w:rFonts w:eastAsia="Calibri"/>
        </w:rPr>
        <w:t>While one study reported a strong</w:t>
      </w:r>
      <w:r w:rsidR="00E1773A" w:rsidRPr="00656915">
        <w:rPr>
          <w:rFonts w:eastAsia="Calibri"/>
        </w:rPr>
        <w:t xml:space="preserve"> relationship between parental support and fru</w:t>
      </w:r>
      <w:r w:rsidR="00EF7F0E" w:rsidRPr="00656915">
        <w:rPr>
          <w:rFonts w:eastAsia="Calibri"/>
        </w:rPr>
        <w:t xml:space="preserve">it/vegetable intake among racially diverse girls, other studies </w:t>
      </w:r>
      <w:r w:rsidR="00C4528C">
        <w:rPr>
          <w:rFonts w:eastAsia="Calibri"/>
        </w:rPr>
        <w:t>[19]</w:t>
      </w:r>
      <w:r w:rsidR="00E1773A" w:rsidRPr="00656915">
        <w:rPr>
          <w:rFonts w:eastAsia="Calibri"/>
        </w:rPr>
        <w:t xml:space="preserve"> reported an association between friend</w:t>
      </w:r>
      <w:r w:rsidR="00175A35" w:rsidRPr="00656915">
        <w:rPr>
          <w:rFonts w:eastAsia="Calibri"/>
        </w:rPr>
        <w:t xml:space="preserve"> </w:t>
      </w:r>
      <w:r w:rsidR="00E1773A" w:rsidRPr="00656915">
        <w:rPr>
          <w:rFonts w:eastAsia="Calibri"/>
        </w:rPr>
        <w:t xml:space="preserve">support for healthy eating for racially diverse rural youth </w:t>
      </w:r>
      <w:r w:rsidR="00C4528C">
        <w:rPr>
          <w:rFonts w:eastAsia="Calibri"/>
        </w:rPr>
        <w:t>[20]</w:t>
      </w:r>
      <w:r w:rsidR="00E1773A" w:rsidRPr="00656915">
        <w:rPr>
          <w:rFonts w:eastAsia="Calibri"/>
        </w:rPr>
        <w:t xml:space="preserve"> and low socioeconomic status boys </w:t>
      </w:r>
      <w:r w:rsidR="00C4528C">
        <w:rPr>
          <w:rFonts w:eastAsia="Calibri"/>
        </w:rPr>
        <w:t>[21]</w:t>
      </w:r>
      <w:r w:rsidR="00E1773A" w:rsidRPr="00656915">
        <w:rPr>
          <w:rFonts w:eastAsia="Calibri"/>
        </w:rPr>
        <w:t xml:space="preserve">. Further investigation </w:t>
      </w:r>
      <w:r w:rsidR="0094235E" w:rsidRPr="00656915">
        <w:rPr>
          <w:rFonts w:eastAsia="Calibri"/>
        </w:rPr>
        <w:t xml:space="preserve">of social support and healthy dietary patterns </w:t>
      </w:r>
      <w:r w:rsidR="00E1773A" w:rsidRPr="00656915">
        <w:rPr>
          <w:rFonts w:eastAsia="Calibri"/>
        </w:rPr>
        <w:t xml:space="preserve">is certainly warranted among young </w:t>
      </w:r>
      <w:r w:rsidR="005F2EDB" w:rsidRPr="00656915">
        <w:rPr>
          <w:rFonts w:eastAsia="Calibri"/>
        </w:rPr>
        <w:t>African American</w:t>
      </w:r>
      <w:r w:rsidR="00E1773A" w:rsidRPr="00656915">
        <w:rPr>
          <w:rFonts w:eastAsia="Calibri"/>
        </w:rPr>
        <w:t xml:space="preserve"> males with predominantly single parent </w:t>
      </w:r>
      <w:r w:rsidR="0094235E" w:rsidRPr="00656915">
        <w:rPr>
          <w:rFonts w:eastAsia="Calibri"/>
        </w:rPr>
        <w:t xml:space="preserve">and low-income </w:t>
      </w:r>
      <w:r w:rsidR="00E1773A" w:rsidRPr="00656915">
        <w:rPr>
          <w:rFonts w:eastAsia="Calibri"/>
        </w:rPr>
        <w:t xml:space="preserve">households. </w:t>
      </w:r>
    </w:p>
    <w:p w:rsidR="00431C74" w:rsidRPr="00656915" w:rsidRDefault="00861B21" w:rsidP="00D85128">
      <w:pPr>
        <w:spacing w:line="480" w:lineRule="auto"/>
        <w:ind w:firstLine="720"/>
      </w:pPr>
      <w:r w:rsidRPr="00656915">
        <w:t>Behavior change programs must take in consideration the environment in which the target population lives. Intervention components and activities must be culturally appropriate at multiple levels including social attitudes, dietary and physical activity behaviors, and for the purposes of this study, attitudes toward self-worth and growth mind-set.</w:t>
      </w:r>
      <w:r w:rsidR="009A7866" w:rsidRPr="00656915">
        <w:t xml:space="preserve"> The authors’ previous research experiences in the LMD and with underserved populations equipped them with the knowledge and skills to develop and implement the RISE </w:t>
      </w:r>
      <w:r w:rsidR="007310D6" w:rsidRPr="00656915">
        <w:rPr>
          <w:rFonts w:eastAsia="Calibri"/>
        </w:rPr>
        <w:t xml:space="preserve">(Raising Inspirational Sons of Excellence) </w:t>
      </w:r>
      <w:r w:rsidR="00564160" w:rsidRPr="00656915">
        <w:t>project</w:t>
      </w:r>
      <w:r w:rsidR="00F430B2" w:rsidRPr="00656915">
        <w:t>.</w:t>
      </w:r>
    </w:p>
    <w:p w:rsidR="00CF5A63" w:rsidRPr="00656915" w:rsidRDefault="004518EF" w:rsidP="00656915">
      <w:pPr>
        <w:spacing w:line="480" w:lineRule="auto"/>
        <w:rPr>
          <w:b/>
        </w:rPr>
      </w:pPr>
      <w:r w:rsidRPr="00656915">
        <w:rPr>
          <w:b/>
        </w:rPr>
        <w:t xml:space="preserve">Overview of </w:t>
      </w:r>
      <w:r w:rsidR="00C61C80" w:rsidRPr="00656915">
        <w:rPr>
          <w:b/>
        </w:rPr>
        <w:t xml:space="preserve">the RISE </w:t>
      </w:r>
      <w:r w:rsidR="00064753" w:rsidRPr="00656915">
        <w:rPr>
          <w:b/>
        </w:rPr>
        <w:t>Project</w:t>
      </w:r>
    </w:p>
    <w:p w:rsidR="00577795" w:rsidRPr="00656915" w:rsidRDefault="007D2E52" w:rsidP="00553B74">
      <w:pPr>
        <w:spacing w:line="480" w:lineRule="auto"/>
        <w:ind w:firstLine="720"/>
        <w:rPr>
          <w:rFonts w:eastAsia="Calibri"/>
        </w:rPr>
      </w:pPr>
      <w:r w:rsidRPr="00656915">
        <w:rPr>
          <w:rFonts w:eastAsia="Calibri"/>
        </w:rPr>
        <w:t xml:space="preserve">The RISE project was </w:t>
      </w:r>
      <w:r w:rsidR="00FB396B" w:rsidRPr="00656915">
        <w:rPr>
          <w:rFonts w:eastAsia="Calibri"/>
        </w:rPr>
        <w:t>developed</w:t>
      </w:r>
      <w:r w:rsidRPr="00656915">
        <w:rPr>
          <w:rFonts w:eastAsia="Calibri"/>
        </w:rPr>
        <w:t xml:space="preserve"> to address the dietary and</w:t>
      </w:r>
      <w:r w:rsidR="00FB396B" w:rsidRPr="00656915">
        <w:rPr>
          <w:rFonts w:eastAsia="Calibri"/>
        </w:rPr>
        <w:t xml:space="preserve"> mentorship needs of underserved boys in the fifth grade in three counties in the LMD. </w:t>
      </w:r>
      <w:r w:rsidR="00B334D5" w:rsidRPr="00656915">
        <w:rPr>
          <w:rFonts w:eastAsia="Calibri"/>
        </w:rPr>
        <w:t xml:space="preserve">The </w:t>
      </w:r>
      <w:r w:rsidR="00FB396B" w:rsidRPr="00656915">
        <w:rPr>
          <w:rFonts w:eastAsia="Calibri"/>
        </w:rPr>
        <w:t xml:space="preserve">RISE </w:t>
      </w:r>
      <w:r w:rsidR="00B334D5" w:rsidRPr="00656915">
        <w:rPr>
          <w:rFonts w:eastAsia="Calibri"/>
        </w:rPr>
        <w:t xml:space="preserve">project </w:t>
      </w:r>
      <w:r w:rsidRPr="00656915">
        <w:rPr>
          <w:rFonts w:eastAsia="Calibri"/>
        </w:rPr>
        <w:t>was a university collaboration with the</w:t>
      </w:r>
      <w:r w:rsidR="00D46D98" w:rsidRPr="00656915">
        <w:rPr>
          <w:rFonts w:eastAsia="Calibri"/>
        </w:rPr>
        <w:t xml:space="preserve"> Fanny Lou Hamer</w:t>
      </w:r>
      <w:r w:rsidR="008D2091" w:rsidRPr="00656915">
        <w:rPr>
          <w:rFonts w:eastAsia="Calibri"/>
        </w:rPr>
        <w:t xml:space="preserve"> Cancer Foundation</w:t>
      </w:r>
      <w:r w:rsidR="00D46D98" w:rsidRPr="00656915">
        <w:rPr>
          <w:rFonts w:eastAsia="Calibri"/>
        </w:rPr>
        <w:t>; the</w:t>
      </w:r>
      <w:r w:rsidRPr="00656915">
        <w:rPr>
          <w:rFonts w:eastAsia="Calibri"/>
        </w:rPr>
        <w:t xml:space="preserve"> </w:t>
      </w:r>
      <w:r w:rsidR="00D46D98" w:rsidRPr="00656915">
        <w:rPr>
          <w:rFonts w:eastAsia="Calibri"/>
        </w:rPr>
        <w:t>Men in Black and Blue</w:t>
      </w:r>
      <w:r w:rsidR="0015566E" w:rsidRPr="00656915">
        <w:rPr>
          <w:rFonts w:eastAsia="Calibri"/>
        </w:rPr>
        <w:t xml:space="preserve"> </w:t>
      </w:r>
      <w:r w:rsidR="003E6218" w:rsidRPr="00656915">
        <w:rPr>
          <w:rFonts w:eastAsia="Calibri"/>
        </w:rPr>
        <w:t>(MIBB)</w:t>
      </w:r>
      <w:r w:rsidR="008D2091" w:rsidRPr="00656915">
        <w:rPr>
          <w:rFonts w:eastAsia="Calibri"/>
        </w:rPr>
        <w:t xml:space="preserve"> Fighting Prostate Cancer</w:t>
      </w:r>
      <w:r w:rsidRPr="00656915">
        <w:rPr>
          <w:rFonts w:eastAsia="Calibri"/>
        </w:rPr>
        <w:t xml:space="preserve">, </w:t>
      </w:r>
      <w:r w:rsidR="00DF5BE1" w:rsidRPr="00656915">
        <w:rPr>
          <w:rFonts w:eastAsia="Calibri"/>
        </w:rPr>
        <w:t xml:space="preserve">a volunteer group </w:t>
      </w:r>
      <w:r w:rsidR="00324365" w:rsidRPr="00656915">
        <w:rPr>
          <w:rFonts w:eastAsia="Calibri"/>
        </w:rPr>
        <w:t xml:space="preserve">of community health advisors (CHA) </w:t>
      </w:r>
      <w:r w:rsidR="00DF5BE1" w:rsidRPr="00656915">
        <w:rPr>
          <w:rFonts w:eastAsia="Calibri"/>
        </w:rPr>
        <w:t xml:space="preserve">in a tri-county area of the MS Delta that was established </w:t>
      </w:r>
      <w:r w:rsidRPr="00656915">
        <w:rPr>
          <w:rFonts w:eastAsia="Calibri"/>
        </w:rPr>
        <w:t xml:space="preserve">to </w:t>
      </w:r>
      <w:r w:rsidR="00DF5BE1" w:rsidRPr="00656915">
        <w:rPr>
          <w:rFonts w:eastAsia="Calibri"/>
        </w:rPr>
        <w:t>fight prostate cancer through prevention and screening education</w:t>
      </w:r>
      <w:r w:rsidR="00D46D98" w:rsidRPr="00656915">
        <w:rPr>
          <w:rFonts w:eastAsia="Calibri"/>
        </w:rPr>
        <w:t xml:space="preserve">; and </w:t>
      </w:r>
      <w:r w:rsidR="00282EF2" w:rsidRPr="00656915">
        <w:rPr>
          <w:rFonts w:eastAsia="Calibri"/>
        </w:rPr>
        <w:t>the Mississippi Valley State University basketball team</w:t>
      </w:r>
      <w:r w:rsidR="00740BDB" w:rsidRPr="00656915">
        <w:rPr>
          <w:rFonts w:eastAsia="Calibri"/>
        </w:rPr>
        <w:t xml:space="preserve"> (MVSU-BT)</w:t>
      </w:r>
      <w:r w:rsidR="00282EF2" w:rsidRPr="00656915">
        <w:rPr>
          <w:rFonts w:eastAsia="Calibri"/>
        </w:rPr>
        <w:t>.</w:t>
      </w:r>
      <w:r w:rsidR="003E6218" w:rsidRPr="00656915">
        <w:rPr>
          <w:rFonts w:eastAsia="Calibri"/>
        </w:rPr>
        <w:t xml:space="preserve"> The intervention included a multi-generational mentoring component in which older men in </w:t>
      </w:r>
      <w:r w:rsidR="004518EF" w:rsidRPr="00656915">
        <w:rPr>
          <w:rFonts w:eastAsia="Calibri"/>
        </w:rPr>
        <w:t xml:space="preserve">the </w:t>
      </w:r>
      <w:r w:rsidR="003E6218" w:rsidRPr="00656915">
        <w:rPr>
          <w:rFonts w:eastAsia="Calibri"/>
        </w:rPr>
        <w:t>MIBB mentored the MVSU basketball players who in turn delivered the educational component of the program and served as mentors to the youth participants.</w:t>
      </w:r>
      <w:r w:rsidR="004518EF" w:rsidRPr="00656915">
        <w:rPr>
          <w:rFonts w:eastAsia="Calibri"/>
        </w:rPr>
        <w:t xml:space="preserve"> </w:t>
      </w:r>
      <w:r w:rsidR="00FB396B" w:rsidRPr="00656915">
        <w:rPr>
          <w:rFonts w:eastAsia="Calibri"/>
        </w:rPr>
        <w:t>The aims of this paper are to 1) detail the methods of the RISE project and 2) report the baseline demographic characteristics of study participants</w:t>
      </w:r>
      <w:r w:rsidR="00637E8B" w:rsidRPr="00656915">
        <w:rPr>
          <w:rFonts w:eastAsia="Calibri"/>
        </w:rPr>
        <w:t xml:space="preserve"> and results</w:t>
      </w:r>
      <w:r w:rsidR="00FB396B" w:rsidRPr="00656915">
        <w:rPr>
          <w:rFonts w:eastAsia="Calibri"/>
        </w:rPr>
        <w:t xml:space="preserve">. </w:t>
      </w:r>
    </w:p>
    <w:p w:rsidR="004518EF" w:rsidRPr="00656915" w:rsidRDefault="004518EF" w:rsidP="00656915">
      <w:pPr>
        <w:spacing w:line="480" w:lineRule="auto"/>
        <w:rPr>
          <w:rFonts w:eastAsia="Calibri"/>
          <w:b/>
          <w:bCs/>
        </w:rPr>
      </w:pPr>
      <w:r w:rsidRPr="00656915">
        <w:rPr>
          <w:rFonts w:eastAsia="Calibri"/>
          <w:b/>
        </w:rPr>
        <w:t xml:space="preserve">Program </w:t>
      </w:r>
      <w:r w:rsidR="00564160" w:rsidRPr="00656915">
        <w:rPr>
          <w:rFonts w:eastAsia="Calibri"/>
          <w:b/>
        </w:rPr>
        <w:t>Development</w:t>
      </w:r>
    </w:p>
    <w:p w:rsidR="004518EF" w:rsidRPr="00656915" w:rsidRDefault="004518EF" w:rsidP="00553B74">
      <w:pPr>
        <w:spacing w:line="480" w:lineRule="auto"/>
        <w:ind w:firstLine="720"/>
        <w:rPr>
          <w:rFonts w:eastAsia="Calibri"/>
          <w:highlight w:val="yellow"/>
        </w:rPr>
      </w:pPr>
      <w:r w:rsidRPr="00656915">
        <w:rPr>
          <w:rFonts w:eastAsia="Calibri"/>
        </w:rPr>
        <w:t xml:space="preserve">This RISE </w:t>
      </w:r>
      <w:r w:rsidR="00064753" w:rsidRPr="00656915">
        <w:rPr>
          <w:rFonts w:eastAsia="Calibri"/>
        </w:rPr>
        <w:t xml:space="preserve">project </w:t>
      </w:r>
      <w:r w:rsidRPr="00656915">
        <w:rPr>
          <w:rFonts w:eastAsia="Calibri"/>
        </w:rPr>
        <w:t>supports a culturally appropriate mentor and nutrition program, including healthy eating principles and social behavioral practices. The program aimed to educate participants on dangers of high-fat and high-sugar foods and beverages, benefits of physical activity, and ag</w:t>
      </w:r>
      <w:r w:rsidR="00337ACF" w:rsidRPr="00656915">
        <w:rPr>
          <w:rFonts w:eastAsia="Calibri"/>
        </w:rPr>
        <w:t xml:space="preserve">e-appropriate social behaviors. Additionally, this </w:t>
      </w:r>
      <w:r w:rsidRPr="00656915">
        <w:rPr>
          <w:rFonts w:eastAsia="Calibri"/>
        </w:rPr>
        <w:t>program included an introspective component that focused on participants’ perceptions of self-worth. Sixteen interactive education sessions were developed with corresponding</w:t>
      </w:r>
      <w:r w:rsidR="002A5280" w:rsidRPr="00656915">
        <w:rPr>
          <w:rFonts w:eastAsia="Calibri"/>
        </w:rPr>
        <w:t xml:space="preserve"> monthly parent</w:t>
      </w:r>
      <w:r w:rsidRPr="00656915">
        <w:rPr>
          <w:rFonts w:eastAsia="Calibri"/>
        </w:rPr>
        <w:t xml:space="preserve"> newsletters</w:t>
      </w:r>
      <w:r w:rsidR="002A5280" w:rsidRPr="00656915">
        <w:rPr>
          <w:rFonts w:eastAsia="Calibri"/>
        </w:rPr>
        <w:t>,</w:t>
      </w:r>
      <w:r w:rsidR="00D30720" w:rsidRPr="00656915">
        <w:rPr>
          <w:rFonts w:eastAsia="Calibri"/>
        </w:rPr>
        <w:t xml:space="preserve"> </w:t>
      </w:r>
      <w:r w:rsidRPr="00656915">
        <w:rPr>
          <w:rFonts w:eastAsia="Calibri"/>
        </w:rPr>
        <w:t>home challenges</w:t>
      </w:r>
      <w:r w:rsidR="002A5280" w:rsidRPr="00656915">
        <w:rPr>
          <w:rFonts w:eastAsia="Calibri"/>
        </w:rPr>
        <w:t>, and field trips</w:t>
      </w:r>
      <w:r w:rsidRPr="00656915">
        <w:rPr>
          <w:rFonts w:eastAsia="Calibri"/>
        </w:rPr>
        <w:t>. Each session included a healthy snack break and time to socialize</w:t>
      </w:r>
      <w:r w:rsidR="002A5280" w:rsidRPr="00656915">
        <w:rPr>
          <w:rFonts w:eastAsia="Calibri"/>
        </w:rPr>
        <w:t xml:space="preserve"> or free play</w:t>
      </w:r>
      <w:r w:rsidRPr="00656915">
        <w:rPr>
          <w:rFonts w:eastAsia="Calibri"/>
        </w:rPr>
        <w:t xml:space="preserve"> with the MVSU-BT. </w:t>
      </w:r>
    </w:p>
    <w:p w:rsidR="004518EF" w:rsidRPr="00656915" w:rsidRDefault="004518EF" w:rsidP="00656915">
      <w:pPr>
        <w:spacing w:line="480" w:lineRule="auto"/>
        <w:rPr>
          <w:rFonts w:eastAsia="Calibri"/>
          <w:b/>
        </w:rPr>
      </w:pPr>
      <w:r w:rsidRPr="00656915">
        <w:rPr>
          <w:rFonts w:eastAsia="Calibri"/>
          <w:b/>
        </w:rPr>
        <w:t>Theor</w:t>
      </w:r>
      <w:r w:rsidR="00FF2DEC" w:rsidRPr="00656915">
        <w:rPr>
          <w:rFonts w:eastAsia="Calibri"/>
          <w:b/>
        </w:rPr>
        <w:t>etical Framework</w:t>
      </w:r>
    </w:p>
    <w:p w:rsidR="004518EF" w:rsidRDefault="004518EF" w:rsidP="00553B74">
      <w:pPr>
        <w:spacing w:line="480" w:lineRule="auto"/>
        <w:ind w:firstLine="720"/>
        <w:rPr>
          <w:rFonts w:eastAsia="Calibri"/>
        </w:rPr>
      </w:pPr>
      <w:r w:rsidRPr="00656915">
        <w:rPr>
          <w:rFonts w:eastAsia="Calibri"/>
        </w:rPr>
        <w:t xml:space="preserve">The RISE </w:t>
      </w:r>
      <w:r w:rsidR="00564160" w:rsidRPr="00656915">
        <w:rPr>
          <w:rFonts w:eastAsia="Calibri"/>
        </w:rPr>
        <w:t xml:space="preserve">project </w:t>
      </w:r>
      <w:r w:rsidRPr="00656915">
        <w:rPr>
          <w:rFonts w:eastAsia="Calibri"/>
        </w:rPr>
        <w:t>was developed using the social cognitive theory (SCT)</w:t>
      </w:r>
      <w:r w:rsidR="004464CF">
        <w:rPr>
          <w:rFonts w:eastAsia="Calibri"/>
        </w:rPr>
        <w:t xml:space="preserve"> [22]</w:t>
      </w:r>
      <w:r w:rsidRPr="00656915">
        <w:rPr>
          <w:rFonts w:eastAsia="Calibri"/>
        </w:rPr>
        <w:t xml:space="preserve">, which supports increasing an individual's self-efficacy and social support to attain healthy dietary and social behaviors. The conceptual framework of the program included </w:t>
      </w:r>
      <w:r w:rsidR="0094235E" w:rsidRPr="00656915">
        <w:rPr>
          <w:rFonts w:eastAsia="Calibri"/>
        </w:rPr>
        <w:t xml:space="preserve">the </w:t>
      </w:r>
      <w:r w:rsidR="00FF2DEC" w:rsidRPr="00656915">
        <w:rPr>
          <w:rFonts w:eastAsia="Calibri"/>
        </w:rPr>
        <w:t xml:space="preserve">MIBB and </w:t>
      </w:r>
      <w:r w:rsidR="0094235E" w:rsidRPr="00656915">
        <w:rPr>
          <w:rFonts w:eastAsia="Calibri"/>
        </w:rPr>
        <w:t xml:space="preserve">the </w:t>
      </w:r>
      <w:r w:rsidRPr="00656915">
        <w:rPr>
          <w:rFonts w:eastAsia="Calibri"/>
        </w:rPr>
        <w:t>MVSU-B</w:t>
      </w:r>
      <w:r w:rsidR="0097205E" w:rsidRPr="00656915">
        <w:rPr>
          <w:rFonts w:eastAsia="Calibri"/>
        </w:rPr>
        <w:t>T</w:t>
      </w:r>
      <w:r w:rsidRPr="00656915">
        <w:rPr>
          <w:rFonts w:eastAsia="Calibri"/>
        </w:rPr>
        <w:t xml:space="preserve"> serving as role models and creating a like-minded peer group to support the likelihood that participants will make healthier lifestyle choices and engage in appropriate social behaviors</w:t>
      </w:r>
      <w:r w:rsidR="00FF2DEC" w:rsidRPr="00656915">
        <w:rPr>
          <w:rFonts w:eastAsia="Calibri"/>
        </w:rPr>
        <w:t xml:space="preserve"> (Figure)</w:t>
      </w:r>
      <w:r w:rsidRPr="00656915">
        <w:rPr>
          <w:rFonts w:eastAsia="Calibri"/>
        </w:rPr>
        <w:t>. Activities and strategies were developed to create a supportive environment to increase participants’ self-efficacy related to dietary choices and social behavioral practices. Lastly, the program encouraged a growth mind-set in participants so they could perceive future success and increase self-worth. A key construct of the SCT is reciprocal determinism, which is the interaction between people, their behaviors, and their environment. Education components targeted participants’ knowledge and attitudes to promote behavior change. Field trips and special events introduced new environments to participants to shape their perceptions</w:t>
      </w:r>
      <w:r w:rsidR="0097205E" w:rsidRPr="00656915">
        <w:rPr>
          <w:rFonts w:eastAsia="Calibri"/>
        </w:rPr>
        <w:t>.</w:t>
      </w:r>
      <w:r w:rsidRPr="00656915">
        <w:rPr>
          <w:rFonts w:eastAsia="Calibri"/>
        </w:rPr>
        <w:t xml:space="preserve">  </w:t>
      </w:r>
    </w:p>
    <w:p w:rsidR="004518EF" w:rsidRPr="00656915" w:rsidRDefault="003B24AC" w:rsidP="00656915">
      <w:pPr>
        <w:spacing w:line="480" w:lineRule="auto"/>
        <w:rPr>
          <w:rFonts w:eastAsia="Calibri"/>
          <w:b/>
        </w:rPr>
      </w:pPr>
      <w:r w:rsidRPr="00656915">
        <w:rPr>
          <w:rFonts w:eastAsia="Calibri"/>
          <w:b/>
        </w:rPr>
        <w:t xml:space="preserve">Education Program </w:t>
      </w:r>
      <w:r w:rsidR="00564160" w:rsidRPr="00656915">
        <w:rPr>
          <w:rFonts w:eastAsia="Calibri"/>
          <w:b/>
        </w:rPr>
        <w:t>Components</w:t>
      </w:r>
    </w:p>
    <w:p w:rsidR="004518EF" w:rsidRPr="00656915" w:rsidRDefault="00637E8B" w:rsidP="00553B74">
      <w:pPr>
        <w:pBdr>
          <w:top w:val="nil"/>
          <w:left w:val="nil"/>
          <w:bottom w:val="nil"/>
          <w:right w:val="nil"/>
          <w:between w:val="nil"/>
        </w:pBdr>
        <w:spacing w:line="480" w:lineRule="auto"/>
        <w:ind w:firstLine="720"/>
        <w:contextualSpacing/>
        <w:rPr>
          <w:rFonts w:eastAsia="Calibri"/>
          <w:bCs/>
        </w:rPr>
      </w:pPr>
      <w:r w:rsidRPr="00656915">
        <w:rPr>
          <w:rFonts w:eastAsia="Calibri"/>
        </w:rPr>
        <w:t>The RISE education</w:t>
      </w:r>
      <w:r w:rsidR="00337ACF" w:rsidRPr="00656915">
        <w:rPr>
          <w:rFonts w:eastAsia="Calibri"/>
        </w:rPr>
        <w:t xml:space="preserve"> program is a holistic program that teaches youth to </w:t>
      </w:r>
      <w:r w:rsidR="00324365" w:rsidRPr="00656915">
        <w:rPr>
          <w:rFonts w:eastAsia="Calibri"/>
        </w:rPr>
        <w:t>“</w:t>
      </w:r>
      <w:r w:rsidR="00337ACF" w:rsidRPr="00656915">
        <w:rPr>
          <w:rFonts w:eastAsia="Calibri"/>
          <w:i/>
        </w:rPr>
        <w:t>Eat Right</w:t>
      </w:r>
      <w:r w:rsidR="00324365" w:rsidRPr="00656915">
        <w:rPr>
          <w:rFonts w:eastAsia="Calibri"/>
          <w:i/>
        </w:rPr>
        <w:t>”</w:t>
      </w:r>
      <w:r w:rsidR="00337ACF" w:rsidRPr="00656915">
        <w:rPr>
          <w:rFonts w:eastAsia="Calibri"/>
        </w:rPr>
        <w:t xml:space="preserve"> – enabling them to</w:t>
      </w:r>
      <w:r w:rsidR="00337ACF" w:rsidRPr="00656915">
        <w:rPr>
          <w:rFonts w:eastAsia="Calibri"/>
          <w:i/>
        </w:rPr>
        <w:t xml:space="preserve"> </w:t>
      </w:r>
      <w:r w:rsidR="00324365" w:rsidRPr="00656915">
        <w:rPr>
          <w:rFonts w:eastAsia="Calibri"/>
          <w:i/>
        </w:rPr>
        <w:t>“</w:t>
      </w:r>
      <w:r w:rsidR="00337ACF" w:rsidRPr="00656915">
        <w:rPr>
          <w:rFonts w:eastAsia="Calibri"/>
          <w:i/>
        </w:rPr>
        <w:t>Think Right</w:t>
      </w:r>
      <w:r w:rsidR="00324365" w:rsidRPr="00656915">
        <w:rPr>
          <w:rFonts w:eastAsia="Calibri"/>
          <w:i/>
        </w:rPr>
        <w:t>”</w:t>
      </w:r>
      <w:r w:rsidR="00337ACF" w:rsidRPr="00656915">
        <w:rPr>
          <w:rFonts w:eastAsia="Calibri"/>
        </w:rPr>
        <w:t xml:space="preserve"> – and ultimately to </w:t>
      </w:r>
      <w:r w:rsidR="00324365" w:rsidRPr="00656915">
        <w:rPr>
          <w:rFonts w:eastAsia="Calibri"/>
        </w:rPr>
        <w:t>“</w:t>
      </w:r>
      <w:r w:rsidR="00337ACF" w:rsidRPr="00656915">
        <w:rPr>
          <w:rFonts w:eastAsia="Calibri"/>
          <w:i/>
        </w:rPr>
        <w:t>Do Right</w:t>
      </w:r>
      <w:r w:rsidR="00324365" w:rsidRPr="00656915">
        <w:rPr>
          <w:rFonts w:eastAsia="Calibri"/>
          <w:i/>
        </w:rPr>
        <w:t>”</w:t>
      </w:r>
      <w:r w:rsidR="00337ACF" w:rsidRPr="00656915">
        <w:rPr>
          <w:rFonts w:eastAsia="Calibri"/>
        </w:rPr>
        <w:t>. The education program included three components.</w:t>
      </w:r>
      <w:r w:rsidR="00553B74">
        <w:rPr>
          <w:rFonts w:eastAsia="Calibri"/>
        </w:rPr>
        <w:t xml:space="preserve"> </w:t>
      </w:r>
      <w:r w:rsidR="004518EF" w:rsidRPr="00656915">
        <w:rPr>
          <w:rFonts w:eastAsia="Calibri"/>
          <w:bCs/>
        </w:rPr>
        <w:t>The</w:t>
      </w:r>
      <w:r w:rsidR="003B24AC" w:rsidRPr="00656915">
        <w:rPr>
          <w:rFonts w:eastAsia="Calibri"/>
          <w:bCs/>
        </w:rPr>
        <w:t xml:space="preserve"> first component of the education program</w:t>
      </w:r>
      <w:r w:rsidR="00324365" w:rsidRPr="00656915">
        <w:rPr>
          <w:rFonts w:eastAsia="Calibri"/>
          <w:bCs/>
        </w:rPr>
        <w:t xml:space="preserve"> – </w:t>
      </w:r>
      <w:r w:rsidR="00324365" w:rsidRPr="00656915">
        <w:rPr>
          <w:rFonts w:eastAsia="Calibri"/>
          <w:bCs/>
          <w:i/>
        </w:rPr>
        <w:t>Eat Right</w:t>
      </w:r>
      <w:r w:rsidR="00E72F62" w:rsidRPr="00656915">
        <w:rPr>
          <w:rFonts w:eastAsia="Calibri"/>
          <w:bCs/>
          <w:i/>
        </w:rPr>
        <w:t>, Think Right</w:t>
      </w:r>
      <w:r w:rsidR="001B421B" w:rsidRPr="00656915">
        <w:rPr>
          <w:rFonts w:eastAsia="Calibri"/>
          <w:bCs/>
        </w:rPr>
        <w:t xml:space="preserve"> – w</w:t>
      </w:r>
      <w:r w:rsidR="003B24AC" w:rsidRPr="00656915">
        <w:rPr>
          <w:rFonts w:eastAsia="Calibri"/>
          <w:bCs/>
        </w:rPr>
        <w:t xml:space="preserve">as </w:t>
      </w:r>
      <w:r w:rsidR="004518EF" w:rsidRPr="00656915">
        <w:rPr>
          <w:rFonts w:eastAsia="Calibri"/>
          <w:bCs/>
        </w:rPr>
        <w:t>nutrition</w:t>
      </w:r>
      <w:r w:rsidR="003B24AC" w:rsidRPr="00656915">
        <w:rPr>
          <w:rFonts w:eastAsia="Calibri"/>
          <w:bCs/>
        </w:rPr>
        <w:t>-focused. E</w:t>
      </w:r>
      <w:r w:rsidR="004518EF" w:rsidRPr="00656915">
        <w:rPr>
          <w:rFonts w:eastAsia="Calibri"/>
          <w:bCs/>
        </w:rPr>
        <w:t xml:space="preserve">ducation sessions were adapted from the </w:t>
      </w:r>
      <w:r w:rsidR="004518EF" w:rsidRPr="00656915">
        <w:rPr>
          <w:rFonts w:eastAsia="Calibri"/>
          <w:bCs/>
          <w:i/>
        </w:rPr>
        <w:t>Balance My Day</w:t>
      </w:r>
      <w:r w:rsidR="004518EF" w:rsidRPr="00656915">
        <w:rPr>
          <w:rFonts w:eastAsia="Calibri"/>
          <w:bCs/>
        </w:rPr>
        <w:t xml:space="preserve"> curriculum supported by Healthy Kids Challenge (HKC)</w:t>
      </w:r>
      <w:r w:rsidR="000E3139">
        <w:rPr>
          <w:rFonts w:eastAsia="Calibri"/>
          <w:bCs/>
        </w:rPr>
        <w:t xml:space="preserve"> </w:t>
      </w:r>
      <w:r w:rsidR="004464CF">
        <w:rPr>
          <w:rFonts w:eastAsia="Calibri"/>
          <w:bCs/>
        </w:rPr>
        <w:t>[23]</w:t>
      </w:r>
      <w:r w:rsidR="004518EF" w:rsidRPr="00656915">
        <w:rPr>
          <w:rFonts w:eastAsia="Calibri"/>
          <w:bCs/>
        </w:rPr>
        <w:t xml:space="preserve">. </w:t>
      </w:r>
      <w:r w:rsidR="003B24AC" w:rsidRPr="00656915">
        <w:rPr>
          <w:rFonts w:eastAsia="Calibri"/>
          <w:bCs/>
        </w:rPr>
        <w:t xml:space="preserve">The </w:t>
      </w:r>
      <w:r w:rsidR="004518EF" w:rsidRPr="00656915">
        <w:rPr>
          <w:rFonts w:eastAsia="Calibri"/>
          <w:bCs/>
        </w:rPr>
        <w:t xml:space="preserve">HKC is a nationally recognized program created by registered, licensed dietitians. The Balance My Day curriculum provides 20-minute lessons for children in </w:t>
      </w:r>
      <w:r w:rsidR="00435D46" w:rsidRPr="00656915">
        <w:rPr>
          <w:rFonts w:eastAsia="Calibri"/>
          <w:bCs/>
        </w:rPr>
        <w:t xml:space="preserve">third through fifth </w:t>
      </w:r>
      <w:r w:rsidR="004518EF" w:rsidRPr="00656915">
        <w:rPr>
          <w:rFonts w:eastAsia="Calibri"/>
          <w:bCs/>
        </w:rPr>
        <w:t xml:space="preserve">grades. Every lesson includes a “Move and Learn” activity to enhance learning and </w:t>
      </w:r>
      <w:r w:rsidR="00435D46" w:rsidRPr="00656915">
        <w:rPr>
          <w:rFonts w:eastAsia="Calibri"/>
          <w:bCs/>
        </w:rPr>
        <w:t>to increase physical activity</w:t>
      </w:r>
      <w:r w:rsidR="004518EF" w:rsidRPr="00656915">
        <w:rPr>
          <w:rFonts w:eastAsia="Calibri"/>
          <w:bCs/>
        </w:rPr>
        <w:t xml:space="preserve">. Learning activities </w:t>
      </w:r>
      <w:r w:rsidR="00A37C43" w:rsidRPr="00656915">
        <w:rPr>
          <w:rFonts w:eastAsia="Calibri"/>
          <w:bCs/>
        </w:rPr>
        <w:t xml:space="preserve">were </w:t>
      </w:r>
      <w:r w:rsidR="004518EF" w:rsidRPr="00656915">
        <w:rPr>
          <w:rFonts w:eastAsia="Calibri"/>
          <w:bCs/>
        </w:rPr>
        <w:t>based on the theoretical constructs of social cognitive theory</w:t>
      </w:r>
      <w:r w:rsidR="0097205E" w:rsidRPr="00656915">
        <w:rPr>
          <w:rFonts w:eastAsia="Calibri"/>
          <w:bCs/>
        </w:rPr>
        <w:t xml:space="preserve"> and taught p</w:t>
      </w:r>
      <w:r w:rsidR="00FA5D22" w:rsidRPr="00656915">
        <w:rPr>
          <w:rFonts w:eastAsia="Calibri"/>
          <w:bCs/>
        </w:rPr>
        <w:t xml:space="preserve">articipants </w:t>
      </w:r>
      <w:r w:rsidR="004518EF" w:rsidRPr="00656915">
        <w:rPr>
          <w:rFonts w:eastAsia="Calibri"/>
          <w:bCs/>
        </w:rPr>
        <w:t>skills to build healthy habits for better health and academic success. Topics included healthy breakfast, snacking, healthy beverages, appropriate portion sizes, fruit and vegetable consumption, energy balance, and drinking adequate amounts of water for active play.</w:t>
      </w:r>
    </w:p>
    <w:p w:rsidR="00553B74" w:rsidRDefault="003B24AC" w:rsidP="00553B74">
      <w:pPr>
        <w:spacing w:line="480" w:lineRule="auto"/>
        <w:ind w:firstLine="720"/>
        <w:rPr>
          <w:rFonts w:eastAsia="Calibri"/>
        </w:rPr>
      </w:pPr>
      <w:r w:rsidRPr="00656915">
        <w:rPr>
          <w:rFonts w:eastAsia="Calibri"/>
        </w:rPr>
        <w:t>The second compo</w:t>
      </w:r>
      <w:r w:rsidR="00454A3C" w:rsidRPr="00656915">
        <w:rPr>
          <w:rFonts w:eastAsia="Calibri"/>
        </w:rPr>
        <w:t>nent of the education program</w:t>
      </w:r>
      <w:r w:rsidR="00324365" w:rsidRPr="00656915">
        <w:rPr>
          <w:rFonts w:eastAsia="Calibri"/>
        </w:rPr>
        <w:t xml:space="preserve"> – </w:t>
      </w:r>
      <w:r w:rsidR="00324365" w:rsidRPr="00656915">
        <w:rPr>
          <w:rFonts w:eastAsia="Calibri"/>
          <w:i/>
        </w:rPr>
        <w:t>Do Right</w:t>
      </w:r>
      <w:r w:rsidR="001B421B" w:rsidRPr="00656915">
        <w:rPr>
          <w:rFonts w:eastAsia="Calibri"/>
        </w:rPr>
        <w:t xml:space="preserve"> – w</w:t>
      </w:r>
      <w:r w:rsidR="00454A3C" w:rsidRPr="00656915">
        <w:rPr>
          <w:rFonts w:eastAsia="Calibri"/>
        </w:rPr>
        <w:t>as</w:t>
      </w:r>
      <w:r w:rsidRPr="00656915">
        <w:rPr>
          <w:rFonts w:eastAsia="Calibri"/>
        </w:rPr>
        <w:t xml:space="preserve"> </w:t>
      </w:r>
      <w:r w:rsidR="001B421B" w:rsidRPr="00656915">
        <w:rPr>
          <w:rFonts w:eastAsia="Calibri"/>
        </w:rPr>
        <w:t xml:space="preserve">focused on growth mind-set and developing life skills for future success.  </w:t>
      </w:r>
      <w:r w:rsidR="00312416" w:rsidRPr="00656915">
        <w:rPr>
          <w:rFonts w:eastAsia="Calibri"/>
        </w:rPr>
        <w:t xml:space="preserve">The </w:t>
      </w:r>
      <w:r w:rsidRPr="00656915">
        <w:rPr>
          <w:rFonts w:eastAsia="Calibri"/>
          <w:i/>
        </w:rPr>
        <w:t>Do You</w:t>
      </w:r>
      <w:r w:rsidRPr="00656915">
        <w:rPr>
          <w:rFonts w:eastAsia="Calibri"/>
        </w:rPr>
        <w:t xml:space="preserve"> curriculum</w:t>
      </w:r>
      <w:r w:rsidR="00312416" w:rsidRPr="00656915">
        <w:rPr>
          <w:rFonts w:eastAsia="Calibri"/>
        </w:rPr>
        <w:t xml:space="preserve"> was developed from </w:t>
      </w:r>
      <w:r w:rsidRPr="00656915">
        <w:rPr>
          <w:rFonts w:eastAsia="Calibri"/>
        </w:rPr>
        <w:t xml:space="preserve">the </w:t>
      </w:r>
      <w:r w:rsidRPr="00656915">
        <w:rPr>
          <w:rFonts w:eastAsia="Calibri"/>
          <w:i/>
        </w:rPr>
        <w:t>From Suspect to Prospect</w:t>
      </w:r>
      <w:r w:rsidRPr="00656915">
        <w:rPr>
          <w:rFonts w:eastAsia="Calibri"/>
        </w:rPr>
        <w:t xml:space="preserve"> </w:t>
      </w:r>
      <w:r w:rsidRPr="00656915">
        <w:rPr>
          <w:rFonts w:eastAsia="Calibri"/>
          <w:i/>
        </w:rPr>
        <w:t xml:space="preserve">Mentoring and Leadership Development </w:t>
      </w:r>
      <w:r w:rsidR="005F2EDB" w:rsidRPr="00D85128">
        <w:rPr>
          <w:rFonts w:eastAsia="Calibri"/>
        </w:rPr>
        <w:t>curriculum</w:t>
      </w:r>
      <w:r w:rsidRPr="00656915">
        <w:rPr>
          <w:rFonts w:eastAsia="Calibri"/>
        </w:rPr>
        <w:t>. The From Suspect to Prospect</w:t>
      </w:r>
      <w:r w:rsidRPr="00656915">
        <w:rPr>
          <w:rFonts w:eastAsia="Calibri"/>
          <w:i/>
        </w:rPr>
        <w:t xml:space="preserve"> </w:t>
      </w:r>
      <w:r w:rsidR="00637E8B" w:rsidRPr="007E1BFA">
        <w:rPr>
          <w:rFonts w:eastAsia="Calibri"/>
        </w:rPr>
        <w:t>c</w:t>
      </w:r>
      <w:r w:rsidRPr="00656915">
        <w:rPr>
          <w:rFonts w:eastAsia="Calibri"/>
        </w:rPr>
        <w:t>urriculum was developed by a Master’s Level Social Work professional (B.S</w:t>
      </w:r>
      <w:r w:rsidR="00454A3C" w:rsidRPr="00656915">
        <w:rPr>
          <w:rFonts w:eastAsia="Calibri"/>
        </w:rPr>
        <w:t>.</w:t>
      </w:r>
      <w:r w:rsidRPr="00656915">
        <w:rPr>
          <w:rFonts w:eastAsia="Calibri"/>
        </w:rPr>
        <w:t>), which focused on transforming young men who were products of underserved environments to become successful in life</w:t>
      </w:r>
      <w:r w:rsidR="00454A3C" w:rsidRPr="00656915">
        <w:rPr>
          <w:rFonts w:eastAsia="Calibri"/>
        </w:rPr>
        <w:t xml:space="preserve">. </w:t>
      </w:r>
      <w:r w:rsidRPr="00656915">
        <w:rPr>
          <w:rFonts w:eastAsia="Calibri"/>
        </w:rPr>
        <w:t>The Do You</w:t>
      </w:r>
      <w:r w:rsidRPr="00656915">
        <w:rPr>
          <w:rFonts w:eastAsia="Calibri"/>
          <w:i/>
        </w:rPr>
        <w:t xml:space="preserve"> </w:t>
      </w:r>
      <w:r w:rsidR="00637E8B" w:rsidRPr="00656915">
        <w:rPr>
          <w:rFonts w:eastAsia="Calibri"/>
        </w:rPr>
        <w:t>c</w:t>
      </w:r>
      <w:r w:rsidRPr="00656915">
        <w:rPr>
          <w:rFonts w:eastAsia="Calibri"/>
        </w:rPr>
        <w:t>urriculum was modified from the From Suspect to Prospect</w:t>
      </w:r>
      <w:r w:rsidRPr="00656915">
        <w:rPr>
          <w:rFonts w:eastAsia="Calibri"/>
          <w:i/>
        </w:rPr>
        <w:t xml:space="preserve"> </w:t>
      </w:r>
      <w:r w:rsidR="00637E8B" w:rsidRPr="00656915">
        <w:rPr>
          <w:rFonts w:eastAsia="Calibri"/>
        </w:rPr>
        <w:t>c</w:t>
      </w:r>
      <w:r w:rsidRPr="00656915">
        <w:rPr>
          <w:rFonts w:eastAsia="Calibri"/>
        </w:rPr>
        <w:t xml:space="preserve">urriculum </w:t>
      </w:r>
      <w:r w:rsidR="00454A3C" w:rsidRPr="00656915">
        <w:rPr>
          <w:rFonts w:eastAsia="Calibri"/>
        </w:rPr>
        <w:t>for age-appropriateness. The curriculum provide</w:t>
      </w:r>
      <w:r w:rsidR="0097205E" w:rsidRPr="00656915">
        <w:rPr>
          <w:rFonts w:eastAsia="Calibri"/>
        </w:rPr>
        <w:t>d</w:t>
      </w:r>
      <w:r w:rsidR="00454A3C" w:rsidRPr="00656915">
        <w:rPr>
          <w:rFonts w:eastAsia="Calibri"/>
        </w:rPr>
        <w:t xml:space="preserve"> </w:t>
      </w:r>
      <w:r w:rsidRPr="00656915">
        <w:rPr>
          <w:rFonts w:eastAsia="Calibri"/>
        </w:rPr>
        <w:t>20-minute lessons that include</w:t>
      </w:r>
      <w:r w:rsidR="0097205E" w:rsidRPr="00656915">
        <w:rPr>
          <w:rFonts w:eastAsia="Calibri"/>
        </w:rPr>
        <w:t>d</w:t>
      </w:r>
      <w:r w:rsidRPr="00656915">
        <w:rPr>
          <w:rFonts w:eastAsia="Calibri"/>
        </w:rPr>
        <w:t xml:space="preserve"> </w:t>
      </w:r>
      <w:r w:rsidR="00454A3C" w:rsidRPr="00656915">
        <w:rPr>
          <w:rFonts w:eastAsia="Calibri"/>
        </w:rPr>
        <w:t xml:space="preserve">cognitive restructuring </w:t>
      </w:r>
      <w:r w:rsidRPr="00656915">
        <w:rPr>
          <w:rFonts w:eastAsia="Calibri"/>
        </w:rPr>
        <w:t xml:space="preserve">activities through group dialogue with </w:t>
      </w:r>
      <w:r w:rsidR="00637E8B" w:rsidRPr="00656915">
        <w:rPr>
          <w:rFonts w:eastAsia="Calibri"/>
        </w:rPr>
        <w:t>a</w:t>
      </w:r>
      <w:r w:rsidR="00553B74">
        <w:rPr>
          <w:rFonts w:eastAsia="Calibri"/>
        </w:rPr>
        <w:t xml:space="preserve"> mentor. </w:t>
      </w:r>
      <w:r w:rsidRPr="00656915">
        <w:rPr>
          <w:rFonts w:eastAsia="Calibri"/>
        </w:rPr>
        <w:t xml:space="preserve">Alternative perceptions </w:t>
      </w:r>
      <w:r w:rsidR="00454A3C" w:rsidRPr="00656915">
        <w:rPr>
          <w:rFonts w:eastAsia="Calibri"/>
        </w:rPr>
        <w:t xml:space="preserve">were provided </w:t>
      </w:r>
      <w:r w:rsidR="002566D7" w:rsidRPr="00656915">
        <w:rPr>
          <w:rFonts w:eastAsia="Calibri"/>
        </w:rPr>
        <w:t>to demonstrate</w:t>
      </w:r>
      <w:r w:rsidRPr="00656915">
        <w:rPr>
          <w:rFonts w:eastAsia="Calibri"/>
        </w:rPr>
        <w:t xml:space="preserve"> </w:t>
      </w:r>
      <w:r w:rsidR="00E72F62" w:rsidRPr="00656915">
        <w:rPr>
          <w:rFonts w:eastAsia="Calibri"/>
        </w:rPr>
        <w:t>a growth mind-set</w:t>
      </w:r>
      <w:r w:rsidRPr="00656915">
        <w:rPr>
          <w:rFonts w:eastAsia="Calibri"/>
        </w:rPr>
        <w:t xml:space="preserve"> and </w:t>
      </w:r>
      <w:r w:rsidR="00E72F62" w:rsidRPr="00656915">
        <w:rPr>
          <w:rFonts w:eastAsia="Calibri"/>
        </w:rPr>
        <w:t xml:space="preserve">to </w:t>
      </w:r>
      <w:r w:rsidRPr="00656915">
        <w:rPr>
          <w:rFonts w:eastAsia="Calibri"/>
        </w:rPr>
        <w:t xml:space="preserve">enhance self-efficacy </w:t>
      </w:r>
      <w:r w:rsidR="00E72F62" w:rsidRPr="00656915">
        <w:rPr>
          <w:rFonts w:eastAsia="Calibri"/>
        </w:rPr>
        <w:t>by reversing</w:t>
      </w:r>
      <w:r w:rsidRPr="00656915">
        <w:rPr>
          <w:rFonts w:eastAsia="Calibri"/>
        </w:rPr>
        <w:t xml:space="preserve"> </w:t>
      </w:r>
      <w:r w:rsidR="001B421B" w:rsidRPr="00656915">
        <w:rPr>
          <w:rFonts w:eastAsia="Calibri"/>
        </w:rPr>
        <w:t xml:space="preserve">negative </w:t>
      </w:r>
      <w:r w:rsidRPr="00656915">
        <w:rPr>
          <w:rFonts w:eastAsia="Calibri"/>
        </w:rPr>
        <w:t>thought patterns and replac</w:t>
      </w:r>
      <w:r w:rsidR="00E72F62" w:rsidRPr="00656915">
        <w:rPr>
          <w:rFonts w:eastAsia="Calibri"/>
        </w:rPr>
        <w:t>ing</w:t>
      </w:r>
      <w:r w:rsidRPr="00656915">
        <w:rPr>
          <w:rFonts w:eastAsia="Calibri"/>
        </w:rPr>
        <w:t xml:space="preserve"> </w:t>
      </w:r>
      <w:r w:rsidR="001B421B" w:rsidRPr="00656915">
        <w:rPr>
          <w:rFonts w:eastAsia="Calibri"/>
        </w:rPr>
        <w:t xml:space="preserve">them </w:t>
      </w:r>
      <w:r w:rsidRPr="00656915">
        <w:rPr>
          <w:rFonts w:eastAsia="Calibri"/>
        </w:rPr>
        <w:t>with healthy a</w:t>
      </w:r>
      <w:r w:rsidR="00553B74">
        <w:rPr>
          <w:rFonts w:eastAsia="Calibri"/>
        </w:rPr>
        <w:t>nd positive thought patterns.</w:t>
      </w:r>
    </w:p>
    <w:p w:rsidR="00454A3C" w:rsidRPr="00656915" w:rsidRDefault="00553B74" w:rsidP="00553B74">
      <w:pPr>
        <w:spacing w:line="480" w:lineRule="auto"/>
        <w:ind w:firstLine="720"/>
        <w:rPr>
          <w:rFonts w:eastAsia="Calibri"/>
        </w:rPr>
      </w:pPr>
      <w:r>
        <w:rPr>
          <w:rFonts w:eastAsia="Calibri"/>
        </w:rPr>
        <w:t xml:space="preserve">The </w:t>
      </w:r>
      <w:r w:rsidR="003B24AC" w:rsidRPr="00656915">
        <w:rPr>
          <w:rFonts w:eastAsia="Calibri"/>
        </w:rPr>
        <w:t xml:space="preserve">third component of the </w:t>
      </w:r>
      <w:r w:rsidR="00312416" w:rsidRPr="00656915">
        <w:rPr>
          <w:rFonts w:eastAsia="Calibri"/>
        </w:rPr>
        <w:t xml:space="preserve">education </w:t>
      </w:r>
      <w:r w:rsidR="003B24AC" w:rsidRPr="00656915">
        <w:rPr>
          <w:rFonts w:eastAsia="Calibri"/>
        </w:rPr>
        <w:t>program</w:t>
      </w:r>
      <w:r w:rsidR="00312416" w:rsidRPr="00656915">
        <w:rPr>
          <w:rFonts w:eastAsia="Calibri"/>
        </w:rPr>
        <w:t xml:space="preserve">, also </w:t>
      </w:r>
      <w:r w:rsidR="00312416" w:rsidRPr="00656915">
        <w:rPr>
          <w:rFonts w:eastAsia="Calibri"/>
          <w:i/>
        </w:rPr>
        <w:t>Do Right</w:t>
      </w:r>
      <w:r w:rsidR="00312416" w:rsidRPr="00656915">
        <w:rPr>
          <w:rFonts w:eastAsia="Calibri"/>
        </w:rPr>
        <w:t>, w</w:t>
      </w:r>
      <w:r w:rsidR="00337ACF" w:rsidRPr="00656915">
        <w:rPr>
          <w:rFonts w:eastAsia="Calibri"/>
        </w:rPr>
        <w:t xml:space="preserve">as </w:t>
      </w:r>
      <w:r w:rsidR="003B24AC" w:rsidRPr="00656915">
        <w:rPr>
          <w:rFonts w:eastAsia="Calibri"/>
        </w:rPr>
        <w:t xml:space="preserve">etiquette </w:t>
      </w:r>
      <w:r w:rsidR="00454A3C" w:rsidRPr="00656915">
        <w:rPr>
          <w:rFonts w:eastAsia="Calibri"/>
        </w:rPr>
        <w:t xml:space="preserve">education on typical </w:t>
      </w:r>
      <w:r w:rsidR="003B24AC" w:rsidRPr="00656915">
        <w:rPr>
          <w:rFonts w:eastAsia="Calibri"/>
        </w:rPr>
        <w:t xml:space="preserve">practices for young men that enhance their respectability and improve </w:t>
      </w:r>
      <w:r w:rsidR="0097205E" w:rsidRPr="00656915">
        <w:rPr>
          <w:rFonts w:eastAsia="Calibri"/>
        </w:rPr>
        <w:t xml:space="preserve">their </w:t>
      </w:r>
      <w:r w:rsidR="003B24AC" w:rsidRPr="00656915">
        <w:rPr>
          <w:rFonts w:eastAsia="Calibri"/>
        </w:rPr>
        <w:t xml:space="preserve">reputation in </w:t>
      </w:r>
      <w:r w:rsidR="00337ACF" w:rsidRPr="00656915">
        <w:rPr>
          <w:rFonts w:eastAsia="Calibri"/>
        </w:rPr>
        <w:t>their environments</w:t>
      </w:r>
      <w:r w:rsidR="003B24AC" w:rsidRPr="00656915">
        <w:rPr>
          <w:rFonts w:eastAsia="Calibri"/>
        </w:rPr>
        <w:t xml:space="preserve">. This component </w:t>
      </w:r>
      <w:r w:rsidR="00454A3C" w:rsidRPr="00656915">
        <w:rPr>
          <w:rFonts w:eastAsia="Calibri"/>
        </w:rPr>
        <w:t xml:space="preserve">was either </w:t>
      </w:r>
      <w:r w:rsidR="003B24AC" w:rsidRPr="00656915">
        <w:rPr>
          <w:rFonts w:eastAsia="Calibri"/>
        </w:rPr>
        <w:t>incorporated into the Do You</w:t>
      </w:r>
      <w:r w:rsidR="003B24AC" w:rsidRPr="00656915">
        <w:rPr>
          <w:rFonts w:eastAsia="Calibri"/>
          <w:i/>
        </w:rPr>
        <w:t xml:space="preserve"> </w:t>
      </w:r>
      <w:r w:rsidR="00312416" w:rsidRPr="00656915">
        <w:rPr>
          <w:rFonts w:eastAsia="Calibri"/>
        </w:rPr>
        <w:t>or the Balance M</w:t>
      </w:r>
      <w:r w:rsidR="00454A3C" w:rsidRPr="00656915">
        <w:rPr>
          <w:rFonts w:eastAsia="Calibri"/>
        </w:rPr>
        <w:t xml:space="preserve">y Day </w:t>
      </w:r>
      <w:r w:rsidR="00337ACF" w:rsidRPr="00656915">
        <w:rPr>
          <w:rFonts w:eastAsia="Calibri"/>
        </w:rPr>
        <w:t>lessons</w:t>
      </w:r>
      <w:r w:rsidR="00454A3C" w:rsidRPr="00656915">
        <w:rPr>
          <w:rFonts w:eastAsia="Calibri"/>
        </w:rPr>
        <w:t xml:space="preserve"> depending on the topic. </w:t>
      </w:r>
      <w:r w:rsidR="003B24AC" w:rsidRPr="00656915">
        <w:rPr>
          <w:rFonts w:eastAsia="Calibri"/>
        </w:rPr>
        <w:t>Topics include</w:t>
      </w:r>
      <w:r w:rsidR="00454A3C" w:rsidRPr="00656915">
        <w:rPr>
          <w:rFonts w:eastAsia="Calibri"/>
        </w:rPr>
        <w:t>d</w:t>
      </w:r>
      <w:r w:rsidR="003B24AC" w:rsidRPr="00656915">
        <w:rPr>
          <w:rFonts w:eastAsia="Calibri"/>
        </w:rPr>
        <w:t xml:space="preserve"> hand-shaking and proper greetings, </w:t>
      </w:r>
      <w:r w:rsidR="00454A3C" w:rsidRPr="00656915">
        <w:rPr>
          <w:rFonts w:eastAsia="Calibri"/>
        </w:rPr>
        <w:t xml:space="preserve">posture and how to carry yourself, </w:t>
      </w:r>
      <w:r w:rsidR="003B24AC" w:rsidRPr="00656915">
        <w:rPr>
          <w:rFonts w:eastAsia="Calibri"/>
        </w:rPr>
        <w:t xml:space="preserve">how to tie a tie, </w:t>
      </w:r>
      <w:r w:rsidR="00454A3C" w:rsidRPr="00656915">
        <w:rPr>
          <w:rFonts w:eastAsia="Calibri"/>
        </w:rPr>
        <w:t xml:space="preserve">and </w:t>
      </w:r>
      <w:r w:rsidR="003B24AC" w:rsidRPr="00656915">
        <w:rPr>
          <w:rFonts w:eastAsia="Calibri"/>
        </w:rPr>
        <w:t xml:space="preserve">dining etiquette and manners. </w:t>
      </w:r>
      <w:r w:rsidR="00454A3C" w:rsidRPr="00656915">
        <w:rPr>
          <w:rFonts w:eastAsia="Calibri"/>
        </w:rPr>
        <w:t xml:space="preserve">Table 1 outlines education session </w:t>
      </w:r>
      <w:r w:rsidR="00DF7952" w:rsidRPr="00656915">
        <w:rPr>
          <w:rFonts w:eastAsia="Calibri"/>
        </w:rPr>
        <w:t xml:space="preserve">titles and </w:t>
      </w:r>
      <w:r w:rsidR="00454A3C" w:rsidRPr="00656915">
        <w:rPr>
          <w:rFonts w:eastAsia="Calibri"/>
        </w:rPr>
        <w:t xml:space="preserve">goals. </w:t>
      </w:r>
    </w:p>
    <w:p w:rsidR="00CF5A63" w:rsidRPr="00656915" w:rsidRDefault="00577795" w:rsidP="00656915">
      <w:pPr>
        <w:spacing w:line="480" w:lineRule="auto"/>
        <w:rPr>
          <w:rFonts w:eastAsia="Calibri"/>
          <w:b/>
        </w:rPr>
      </w:pPr>
      <w:r w:rsidRPr="00656915">
        <w:rPr>
          <w:rFonts w:eastAsia="Calibri"/>
          <w:b/>
        </w:rPr>
        <w:t>Participants and Methods</w:t>
      </w:r>
    </w:p>
    <w:p w:rsidR="00CF5A63" w:rsidRPr="00656915" w:rsidRDefault="00CF5A63" w:rsidP="00656915">
      <w:pPr>
        <w:spacing w:line="480" w:lineRule="auto"/>
        <w:rPr>
          <w:rFonts w:eastAsia="Calibri"/>
          <w:b/>
          <w:bCs/>
        </w:rPr>
      </w:pPr>
      <w:r w:rsidRPr="00656915">
        <w:rPr>
          <w:rFonts w:eastAsia="Calibri"/>
          <w:b/>
        </w:rPr>
        <w:t xml:space="preserve">Recruitment </w:t>
      </w:r>
    </w:p>
    <w:p w:rsidR="00BE29B8" w:rsidRPr="00656915" w:rsidRDefault="00B8797A" w:rsidP="00553B74">
      <w:pPr>
        <w:spacing w:line="480" w:lineRule="auto"/>
        <w:ind w:firstLine="720"/>
        <w:rPr>
          <w:rFonts w:eastAsia="Calibri"/>
        </w:rPr>
      </w:pPr>
      <w:r w:rsidRPr="00656915">
        <w:rPr>
          <w:rFonts w:eastAsia="Calibri"/>
        </w:rPr>
        <w:t xml:space="preserve">The target population was </w:t>
      </w:r>
      <w:r w:rsidR="00FC6B4C" w:rsidRPr="00656915">
        <w:rPr>
          <w:rFonts w:eastAsia="Calibri"/>
        </w:rPr>
        <w:t xml:space="preserve">African American </w:t>
      </w:r>
      <w:r w:rsidRPr="00656915">
        <w:rPr>
          <w:rFonts w:eastAsia="Calibri"/>
        </w:rPr>
        <w:t xml:space="preserve">boys ages </w:t>
      </w:r>
      <w:r w:rsidR="00312416" w:rsidRPr="00656915">
        <w:rPr>
          <w:rFonts w:eastAsia="Calibri"/>
        </w:rPr>
        <w:t>10</w:t>
      </w:r>
      <w:r w:rsidRPr="00656915">
        <w:rPr>
          <w:rFonts w:eastAsia="Calibri"/>
        </w:rPr>
        <w:t xml:space="preserve"> to 1</w:t>
      </w:r>
      <w:r w:rsidR="00312416" w:rsidRPr="00656915">
        <w:rPr>
          <w:rFonts w:eastAsia="Calibri"/>
        </w:rPr>
        <w:t>1</w:t>
      </w:r>
      <w:r w:rsidRPr="00656915">
        <w:rPr>
          <w:rFonts w:eastAsia="Calibri"/>
        </w:rPr>
        <w:t xml:space="preserve"> years old</w:t>
      </w:r>
      <w:r w:rsidR="00312416" w:rsidRPr="00656915">
        <w:rPr>
          <w:rFonts w:eastAsia="Calibri"/>
        </w:rPr>
        <w:t xml:space="preserve"> in the fifth grade</w:t>
      </w:r>
      <w:r w:rsidRPr="00656915">
        <w:rPr>
          <w:rFonts w:eastAsia="Calibri"/>
        </w:rPr>
        <w:t xml:space="preserve">. </w:t>
      </w:r>
      <w:r w:rsidR="003E6218" w:rsidRPr="00656915">
        <w:rPr>
          <w:rFonts w:eastAsia="Calibri"/>
        </w:rPr>
        <w:t xml:space="preserve">The MIBB were responsible for recruiting within </w:t>
      </w:r>
      <w:r w:rsidR="00EA68B6" w:rsidRPr="00656915">
        <w:rPr>
          <w:rFonts w:eastAsia="Calibri"/>
        </w:rPr>
        <w:t>a three-county area in the LMD</w:t>
      </w:r>
      <w:r w:rsidR="003E6218" w:rsidRPr="00656915">
        <w:rPr>
          <w:rFonts w:eastAsia="Calibri"/>
        </w:rPr>
        <w:t xml:space="preserve">. Participants were recruited from schools, churches, and community centers. </w:t>
      </w:r>
      <w:r w:rsidRPr="00656915">
        <w:rPr>
          <w:rFonts w:eastAsia="Calibri"/>
        </w:rPr>
        <w:t>The MIBB were trained in coaching and listening skills</w:t>
      </w:r>
      <w:r w:rsidR="00FA5D22" w:rsidRPr="00656915">
        <w:rPr>
          <w:rFonts w:eastAsia="Calibri"/>
        </w:rPr>
        <w:t xml:space="preserve"> </w:t>
      </w:r>
      <w:r w:rsidR="004464CF">
        <w:rPr>
          <w:rFonts w:eastAsia="Calibri"/>
        </w:rPr>
        <w:t>[24]</w:t>
      </w:r>
      <w:r w:rsidRPr="00656915">
        <w:rPr>
          <w:rFonts w:eastAsia="Calibri"/>
        </w:rPr>
        <w:t xml:space="preserve"> and received nutrition management coaching. They served as mentors, role models and nutrition coaches for </w:t>
      </w:r>
      <w:r w:rsidR="00FF2DEC" w:rsidRPr="00656915">
        <w:rPr>
          <w:rFonts w:eastAsia="Calibri"/>
        </w:rPr>
        <w:t xml:space="preserve">the </w:t>
      </w:r>
      <w:r w:rsidRPr="00656915">
        <w:rPr>
          <w:rFonts w:eastAsia="Calibri"/>
        </w:rPr>
        <w:t>MVSU</w:t>
      </w:r>
      <w:r w:rsidR="00FF2DEC" w:rsidRPr="00656915">
        <w:rPr>
          <w:rFonts w:eastAsia="Calibri"/>
        </w:rPr>
        <w:t>-BT</w:t>
      </w:r>
      <w:r w:rsidRPr="00656915">
        <w:rPr>
          <w:rFonts w:eastAsia="Calibri"/>
        </w:rPr>
        <w:t xml:space="preserve"> who served as mentors, role models and nutrition coaches for </w:t>
      </w:r>
      <w:r w:rsidR="00312416" w:rsidRPr="00656915">
        <w:rPr>
          <w:rFonts w:eastAsia="Calibri"/>
        </w:rPr>
        <w:t>the fifth grade</w:t>
      </w:r>
      <w:r w:rsidRPr="00656915">
        <w:rPr>
          <w:rFonts w:eastAsia="Calibri"/>
        </w:rPr>
        <w:t xml:space="preserve"> boys. </w:t>
      </w:r>
    </w:p>
    <w:p w:rsidR="00CF5A63" w:rsidRPr="00656915" w:rsidRDefault="00CF5A63" w:rsidP="00656915">
      <w:pPr>
        <w:spacing w:line="480" w:lineRule="auto"/>
        <w:rPr>
          <w:rFonts w:eastAsia="Calibri"/>
          <w:b/>
          <w:bCs/>
        </w:rPr>
      </w:pPr>
      <w:r w:rsidRPr="00656915">
        <w:rPr>
          <w:rFonts w:eastAsia="Calibri"/>
          <w:b/>
        </w:rPr>
        <w:t>Study Design</w:t>
      </w:r>
    </w:p>
    <w:p w:rsidR="00282EF2" w:rsidRPr="00656915" w:rsidRDefault="00282EF2" w:rsidP="00553B74">
      <w:pPr>
        <w:spacing w:line="480" w:lineRule="auto"/>
        <w:ind w:firstLine="720"/>
        <w:rPr>
          <w:rFonts w:eastAsia="Calibri"/>
        </w:rPr>
      </w:pPr>
      <w:r w:rsidRPr="00656915">
        <w:rPr>
          <w:rFonts w:eastAsia="Calibri"/>
        </w:rPr>
        <w:t>The intervention was a</w:t>
      </w:r>
      <w:r w:rsidR="00D46D98" w:rsidRPr="00656915">
        <w:rPr>
          <w:rFonts w:eastAsia="Calibri"/>
        </w:rPr>
        <w:t>n</w:t>
      </w:r>
      <w:r w:rsidRPr="00656915">
        <w:rPr>
          <w:rFonts w:eastAsia="Calibri"/>
        </w:rPr>
        <w:t xml:space="preserve"> 8-month pre-/post-study design with measures at baseline, mid-, and post-intervention. Data were collected between </w:t>
      </w:r>
      <w:r w:rsidR="00D46D98" w:rsidRPr="00656915">
        <w:rPr>
          <w:rFonts w:eastAsia="Calibri"/>
        </w:rPr>
        <w:t>August</w:t>
      </w:r>
      <w:r w:rsidRPr="00656915">
        <w:rPr>
          <w:rFonts w:eastAsia="Calibri"/>
        </w:rPr>
        <w:t xml:space="preserve"> 2017 and May 2018. The </w:t>
      </w:r>
      <w:r w:rsidR="00D46D98" w:rsidRPr="00656915">
        <w:rPr>
          <w:rFonts w:eastAsia="Calibri"/>
        </w:rPr>
        <w:t>Institutional Review Board at the University of Southern Mississippi</w:t>
      </w:r>
      <w:r w:rsidRPr="00656915">
        <w:rPr>
          <w:rFonts w:eastAsia="Calibri"/>
        </w:rPr>
        <w:t xml:space="preserve"> approved </w:t>
      </w:r>
      <w:r w:rsidR="00D46D98" w:rsidRPr="00656915">
        <w:rPr>
          <w:rFonts w:eastAsia="Calibri"/>
        </w:rPr>
        <w:t>the study methods</w:t>
      </w:r>
      <w:r w:rsidRPr="00656915">
        <w:rPr>
          <w:rFonts w:eastAsia="Calibri"/>
        </w:rPr>
        <w:t xml:space="preserve">. All </w:t>
      </w:r>
      <w:r w:rsidR="00D46D98" w:rsidRPr="00656915">
        <w:rPr>
          <w:rFonts w:eastAsia="Calibri"/>
        </w:rPr>
        <w:t>participants</w:t>
      </w:r>
      <w:r w:rsidRPr="00656915">
        <w:rPr>
          <w:rFonts w:eastAsia="Calibri"/>
        </w:rPr>
        <w:t xml:space="preserve"> gave written informed consent </w:t>
      </w:r>
      <w:r w:rsidR="00D46D98" w:rsidRPr="00656915">
        <w:rPr>
          <w:rFonts w:eastAsia="Calibri"/>
        </w:rPr>
        <w:t>(including parental consent</w:t>
      </w:r>
      <w:r w:rsidR="00280EE1" w:rsidRPr="00656915">
        <w:rPr>
          <w:rFonts w:eastAsia="Calibri"/>
        </w:rPr>
        <w:t xml:space="preserve"> and minor assent</w:t>
      </w:r>
      <w:r w:rsidR="00D46D98" w:rsidRPr="00656915">
        <w:rPr>
          <w:rFonts w:eastAsia="Calibri"/>
        </w:rPr>
        <w:t>) at e</w:t>
      </w:r>
      <w:r w:rsidR="00280EE1" w:rsidRPr="00656915">
        <w:rPr>
          <w:rFonts w:eastAsia="Calibri"/>
        </w:rPr>
        <w:t>nrollment data collection events</w:t>
      </w:r>
      <w:r w:rsidR="00D46D98" w:rsidRPr="00656915">
        <w:rPr>
          <w:rFonts w:eastAsia="Calibri"/>
        </w:rPr>
        <w:t>.</w:t>
      </w:r>
    </w:p>
    <w:p w:rsidR="00CF5A63" w:rsidRPr="00656915" w:rsidRDefault="00C11744" w:rsidP="00553B74">
      <w:pPr>
        <w:spacing w:line="480" w:lineRule="auto"/>
        <w:ind w:firstLine="720"/>
        <w:rPr>
          <w:rFonts w:eastAsia="Calibri"/>
        </w:rPr>
      </w:pPr>
      <w:r w:rsidRPr="00656915">
        <w:rPr>
          <w:rFonts w:eastAsia="Calibri"/>
        </w:rPr>
        <w:t xml:space="preserve">Education sessions were delivered twice a week every other week. </w:t>
      </w:r>
      <w:r w:rsidR="00FA5D22" w:rsidRPr="00656915">
        <w:rPr>
          <w:rFonts w:eastAsia="Calibri"/>
        </w:rPr>
        <w:t>The MIBB attended education sessions to offer guidance and support to the MVSU-BT.</w:t>
      </w:r>
      <w:r w:rsidR="00280EE1" w:rsidRPr="00656915">
        <w:rPr>
          <w:rFonts w:eastAsia="Calibri"/>
        </w:rPr>
        <w:t xml:space="preserve"> </w:t>
      </w:r>
      <w:r w:rsidRPr="00656915">
        <w:rPr>
          <w:rFonts w:eastAsia="Calibri"/>
        </w:rPr>
        <w:t xml:space="preserve">There were a total of </w:t>
      </w:r>
      <w:r w:rsidR="006E54D6" w:rsidRPr="00656915">
        <w:rPr>
          <w:rFonts w:eastAsia="Calibri"/>
        </w:rPr>
        <w:t>three</w:t>
      </w:r>
      <w:r w:rsidRPr="00656915">
        <w:rPr>
          <w:rFonts w:eastAsia="Calibri"/>
        </w:rPr>
        <w:t xml:space="preserve"> field trips and </w:t>
      </w:r>
      <w:r w:rsidR="001B3B6C" w:rsidRPr="00656915">
        <w:rPr>
          <w:rFonts w:eastAsia="Calibri"/>
        </w:rPr>
        <w:t xml:space="preserve">a basketball tournament between the </w:t>
      </w:r>
      <w:r w:rsidR="006E54D6" w:rsidRPr="00656915">
        <w:rPr>
          <w:rFonts w:eastAsia="Calibri"/>
        </w:rPr>
        <w:t xml:space="preserve">three </w:t>
      </w:r>
      <w:r w:rsidR="001B3B6C" w:rsidRPr="00656915">
        <w:rPr>
          <w:rFonts w:eastAsia="Calibri"/>
        </w:rPr>
        <w:t>counties</w:t>
      </w:r>
      <w:r w:rsidR="00280EE1" w:rsidRPr="00656915">
        <w:rPr>
          <w:rFonts w:eastAsia="Calibri"/>
        </w:rPr>
        <w:t>.</w:t>
      </w:r>
      <w:r w:rsidRPr="00656915">
        <w:rPr>
          <w:rFonts w:eastAsia="Calibri"/>
        </w:rPr>
        <w:t xml:space="preserve"> Newsletters were mailed to the participants</w:t>
      </w:r>
      <w:r w:rsidR="00B8797A" w:rsidRPr="00656915">
        <w:rPr>
          <w:rFonts w:eastAsia="Calibri"/>
        </w:rPr>
        <w:t>’</w:t>
      </w:r>
      <w:r w:rsidRPr="00656915">
        <w:rPr>
          <w:rFonts w:eastAsia="Calibri"/>
        </w:rPr>
        <w:t xml:space="preserve"> home. </w:t>
      </w:r>
      <w:r w:rsidR="0015566E" w:rsidRPr="00656915">
        <w:rPr>
          <w:rFonts w:eastAsia="Calibri"/>
        </w:rPr>
        <w:t xml:space="preserve">Preparation sessions occurred </w:t>
      </w:r>
      <w:r w:rsidRPr="00656915">
        <w:rPr>
          <w:rFonts w:eastAsia="Calibri"/>
        </w:rPr>
        <w:t>the</w:t>
      </w:r>
      <w:r w:rsidR="00BE29B8" w:rsidRPr="00656915">
        <w:rPr>
          <w:rFonts w:eastAsia="Calibri"/>
        </w:rPr>
        <w:t xml:space="preserve"> </w:t>
      </w:r>
      <w:r w:rsidR="0015566E" w:rsidRPr="00656915">
        <w:rPr>
          <w:rFonts w:eastAsia="Calibri"/>
        </w:rPr>
        <w:t>week</w:t>
      </w:r>
      <w:r w:rsidRPr="00656915">
        <w:rPr>
          <w:rFonts w:eastAsia="Calibri"/>
        </w:rPr>
        <w:t xml:space="preserve"> before the education session</w:t>
      </w:r>
      <w:r w:rsidR="00FA5D22" w:rsidRPr="00656915">
        <w:rPr>
          <w:rFonts w:eastAsia="Calibri"/>
        </w:rPr>
        <w:t>s</w:t>
      </w:r>
      <w:r w:rsidR="0015566E" w:rsidRPr="00656915">
        <w:rPr>
          <w:rFonts w:eastAsia="Calibri"/>
        </w:rPr>
        <w:t xml:space="preserve"> between the field coordin</w:t>
      </w:r>
      <w:r w:rsidR="00577795" w:rsidRPr="00656915">
        <w:rPr>
          <w:rFonts w:eastAsia="Calibri"/>
        </w:rPr>
        <w:t xml:space="preserve">ator, the MIBB, and the </w:t>
      </w:r>
      <w:r w:rsidR="00B8797A" w:rsidRPr="00656915">
        <w:rPr>
          <w:rFonts w:eastAsia="Calibri"/>
        </w:rPr>
        <w:t>MVSU</w:t>
      </w:r>
      <w:r w:rsidR="00740BDB" w:rsidRPr="00656915">
        <w:rPr>
          <w:rFonts w:eastAsia="Calibri"/>
        </w:rPr>
        <w:t>-BT. The focus of t</w:t>
      </w:r>
      <w:r w:rsidR="00577795" w:rsidRPr="00656915">
        <w:rPr>
          <w:rFonts w:eastAsia="Calibri"/>
        </w:rPr>
        <w:t xml:space="preserve">he </w:t>
      </w:r>
      <w:r w:rsidR="00FA5D22" w:rsidRPr="00656915">
        <w:rPr>
          <w:rFonts w:eastAsia="Calibri"/>
        </w:rPr>
        <w:t xml:space="preserve">preparation </w:t>
      </w:r>
      <w:r w:rsidR="00577795" w:rsidRPr="00656915">
        <w:rPr>
          <w:rFonts w:eastAsia="Calibri"/>
        </w:rPr>
        <w:t xml:space="preserve">sessions </w:t>
      </w:r>
      <w:r w:rsidR="00FA5D22" w:rsidRPr="00656915">
        <w:rPr>
          <w:rFonts w:eastAsia="Calibri"/>
        </w:rPr>
        <w:t>was</w:t>
      </w:r>
      <w:r w:rsidR="00577795" w:rsidRPr="00656915">
        <w:rPr>
          <w:rFonts w:eastAsia="Calibri"/>
        </w:rPr>
        <w:t xml:space="preserve"> to train the MVS</w:t>
      </w:r>
      <w:r w:rsidR="00740BDB" w:rsidRPr="00656915">
        <w:rPr>
          <w:rFonts w:eastAsia="Calibri"/>
        </w:rPr>
        <w:t xml:space="preserve">U-BT on the content and delivery of each education session, review </w:t>
      </w:r>
      <w:r w:rsidR="00280EE1" w:rsidRPr="00656915">
        <w:rPr>
          <w:rFonts w:eastAsia="Calibri"/>
        </w:rPr>
        <w:t xml:space="preserve">detailed lesson plans and </w:t>
      </w:r>
      <w:r w:rsidR="00740BDB" w:rsidRPr="00656915">
        <w:rPr>
          <w:rFonts w:eastAsia="Calibri"/>
        </w:rPr>
        <w:t xml:space="preserve">the materials, and obtain feedback on previous sessions. </w:t>
      </w:r>
    </w:p>
    <w:p w:rsidR="00B334D5" w:rsidRPr="00656915" w:rsidRDefault="00B334D5" w:rsidP="00656915">
      <w:pPr>
        <w:spacing w:line="480" w:lineRule="auto"/>
        <w:rPr>
          <w:rFonts w:eastAsia="Calibri"/>
          <w:b/>
        </w:rPr>
      </w:pPr>
      <w:r w:rsidRPr="00656915">
        <w:rPr>
          <w:rFonts w:eastAsia="Calibri"/>
          <w:b/>
        </w:rPr>
        <w:t>Data Collection</w:t>
      </w:r>
    </w:p>
    <w:p w:rsidR="002D4286" w:rsidRPr="00656915" w:rsidRDefault="00B334D5" w:rsidP="00553B74">
      <w:pPr>
        <w:pStyle w:val="NormalWeb"/>
        <w:spacing w:after="160" w:line="480" w:lineRule="auto"/>
        <w:ind w:firstLine="720"/>
        <w:rPr>
          <w:rFonts w:eastAsia="Calibri"/>
        </w:rPr>
      </w:pPr>
      <w:r w:rsidRPr="00656915">
        <w:rPr>
          <w:rFonts w:eastAsia="Calibri"/>
        </w:rPr>
        <w:t>Participants were enrolled in the program at a RISE information meeting</w:t>
      </w:r>
      <w:r w:rsidR="00280EE1" w:rsidRPr="00656915">
        <w:rPr>
          <w:rFonts w:eastAsia="Calibri"/>
        </w:rPr>
        <w:t xml:space="preserve"> for each county</w:t>
      </w:r>
      <w:r w:rsidRPr="00656915">
        <w:rPr>
          <w:rFonts w:eastAsia="Calibri"/>
        </w:rPr>
        <w:t xml:space="preserve">. Upon consent, </w:t>
      </w:r>
      <w:r w:rsidR="00280EE1" w:rsidRPr="00656915">
        <w:rPr>
          <w:rFonts w:eastAsia="Calibri"/>
        </w:rPr>
        <w:t xml:space="preserve">baseline data were collected from </w:t>
      </w:r>
      <w:r w:rsidRPr="00656915">
        <w:rPr>
          <w:rFonts w:eastAsia="Calibri"/>
        </w:rPr>
        <w:t>participants</w:t>
      </w:r>
      <w:r w:rsidR="00280EE1" w:rsidRPr="00656915">
        <w:rPr>
          <w:rFonts w:eastAsia="Calibri"/>
        </w:rPr>
        <w:t xml:space="preserve"> who</w:t>
      </w:r>
      <w:r w:rsidRPr="00656915">
        <w:rPr>
          <w:rFonts w:eastAsia="Calibri"/>
        </w:rPr>
        <w:t xml:space="preserve"> completed three s</w:t>
      </w:r>
      <w:r w:rsidR="00B6111A" w:rsidRPr="00656915">
        <w:rPr>
          <w:rFonts w:eastAsia="Calibri"/>
        </w:rPr>
        <w:t>elf-administered questionnaires. Parents or guardians completed a baseline questionnaire to capture standard</w:t>
      </w:r>
      <w:r w:rsidRPr="00656915">
        <w:rPr>
          <w:rFonts w:eastAsia="Calibri"/>
        </w:rPr>
        <w:t xml:space="preserve"> demographic </w:t>
      </w:r>
      <w:r w:rsidR="00B6111A" w:rsidRPr="00656915">
        <w:rPr>
          <w:rFonts w:eastAsia="Calibri"/>
        </w:rPr>
        <w:t>information, including county of residence, relationship to the child, household income, education level, marital status, transportation access, employment status</w:t>
      </w:r>
      <w:r w:rsidR="00BA2E1E" w:rsidRPr="00656915">
        <w:rPr>
          <w:rFonts w:eastAsia="Calibri"/>
        </w:rPr>
        <w:t>,</w:t>
      </w:r>
      <w:r w:rsidR="00B6111A" w:rsidRPr="00656915">
        <w:rPr>
          <w:rFonts w:eastAsia="Calibri"/>
        </w:rPr>
        <w:t xml:space="preserve"> and participation in meal/food assistance programs. </w:t>
      </w:r>
      <w:r w:rsidR="00BA2E1E" w:rsidRPr="00656915">
        <w:rPr>
          <w:rFonts w:eastAsia="Calibri"/>
        </w:rPr>
        <w:t>Child participants completed the r</w:t>
      </w:r>
      <w:r w:rsidR="00B6111A" w:rsidRPr="00656915">
        <w:rPr>
          <w:rFonts w:eastAsia="Calibri"/>
        </w:rPr>
        <w:t xml:space="preserve">emaining </w:t>
      </w:r>
      <w:r w:rsidR="00BA2E1E" w:rsidRPr="00656915">
        <w:rPr>
          <w:rFonts w:eastAsia="Calibri"/>
        </w:rPr>
        <w:t>scales</w:t>
      </w:r>
      <w:r w:rsidR="00B6111A" w:rsidRPr="00656915">
        <w:rPr>
          <w:rFonts w:eastAsia="Calibri"/>
        </w:rPr>
        <w:t xml:space="preserve">. </w:t>
      </w:r>
    </w:p>
    <w:p w:rsidR="002D4286" w:rsidRPr="00656915" w:rsidRDefault="002D4286" w:rsidP="00656915">
      <w:pPr>
        <w:pStyle w:val="NormalWeb"/>
        <w:spacing w:after="160" w:line="480" w:lineRule="auto"/>
        <w:rPr>
          <w:rFonts w:eastAsia="Calibri"/>
          <w:i/>
        </w:rPr>
      </w:pPr>
      <w:r w:rsidRPr="00656915">
        <w:rPr>
          <w:rFonts w:eastAsia="Calibri"/>
          <w:i/>
        </w:rPr>
        <w:t>Measures</w:t>
      </w:r>
    </w:p>
    <w:p w:rsidR="00B334D5" w:rsidRPr="00656915" w:rsidRDefault="00B6111A" w:rsidP="00BE7F13">
      <w:pPr>
        <w:pStyle w:val="NormalWeb"/>
        <w:spacing w:line="480" w:lineRule="auto"/>
        <w:ind w:firstLine="720"/>
        <w:rPr>
          <w:rFonts w:eastAsia="Calibri"/>
        </w:rPr>
      </w:pPr>
      <w:r w:rsidRPr="00656915">
        <w:rPr>
          <w:rFonts w:eastAsia="Calibri"/>
        </w:rPr>
        <w:t>T</w:t>
      </w:r>
      <w:r w:rsidR="00280EE1" w:rsidRPr="00656915">
        <w:rPr>
          <w:rFonts w:eastAsia="Calibri"/>
        </w:rPr>
        <w:t xml:space="preserve">he Block Kids Food Screener </w:t>
      </w:r>
      <w:r w:rsidRPr="00656915">
        <w:rPr>
          <w:rFonts w:eastAsia="Calibri"/>
        </w:rPr>
        <w:t xml:space="preserve">was used for dietary assessment </w:t>
      </w:r>
      <w:r w:rsidR="004464CF">
        <w:rPr>
          <w:rFonts w:eastAsia="Calibri"/>
        </w:rPr>
        <w:t>[25]</w:t>
      </w:r>
      <w:r w:rsidRPr="00656915">
        <w:rPr>
          <w:rFonts w:eastAsia="Calibri"/>
        </w:rPr>
        <w:t>.</w:t>
      </w:r>
      <w:r w:rsidR="00280EE1" w:rsidRPr="00656915">
        <w:rPr>
          <w:rFonts w:eastAsia="Calibri"/>
        </w:rPr>
        <w:t xml:space="preserve"> </w:t>
      </w:r>
      <w:r w:rsidRPr="00656915">
        <w:rPr>
          <w:rFonts w:eastAsia="Calibri"/>
        </w:rPr>
        <w:t>S</w:t>
      </w:r>
      <w:r w:rsidR="00280EE1" w:rsidRPr="00656915">
        <w:rPr>
          <w:rFonts w:eastAsia="Calibri"/>
        </w:rPr>
        <w:t>elf-efficacy</w:t>
      </w:r>
      <w:r w:rsidR="00F30427" w:rsidRPr="00656915">
        <w:rPr>
          <w:rFonts w:eastAsia="Calibri"/>
        </w:rPr>
        <w:t xml:space="preserve"> </w:t>
      </w:r>
      <w:r w:rsidRPr="00656915">
        <w:rPr>
          <w:rFonts w:eastAsia="Calibri"/>
        </w:rPr>
        <w:t xml:space="preserve">for dietary behaviors was measured using </w:t>
      </w:r>
      <w:r w:rsidR="00507922">
        <w:rPr>
          <w:rFonts w:eastAsia="Calibri"/>
        </w:rPr>
        <w:t>a six-point Likert-type scale (0=strongly disagree to 5</w:t>
      </w:r>
      <w:r w:rsidRPr="00656915">
        <w:rPr>
          <w:rFonts w:eastAsia="Calibri"/>
        </w:rPr>
        <w:t>=strongly agree) in response to nine-items (i</w:t>
      </w:r>
      <w:r w:rsidR="00BA2E1E" w:rsidRPr="00656915">
        <w:rPr>
          <w:rFonts w:eastAsia="Calibri"/>
        </w:rPr>
        <w:t>.</w:t>
      </w:r>
      <w:r w:rsidRPr="00656915">
        <w:rPr>
          <w:rFonts w:eastAsia="Calibri"/>
        </w:rPr>
        <w:t>e.,</w:t>
      </w:r>
      <w:r w:rsidRPr="00656915">
        <w:t xml:space="preserve"> </w:t>
      </w:r>
      <w:r w:rsidRPr="00656915">
        <w:rPr>
          <w:rFonts w:eastAsia="Calibri"/>
          <w:i/>
        </w:rPr>
        <w:t>I believe I have the knowledge and ability to choose/prepare healthy snacks</w:t>
      </w:r>
      <w:r w:rsidR="00DB3D78" w:rsidRPr="00656915">
        <w:rPr>
          <w:rFonts w:eastAsia="Calibri"/>
          <w:i/>
        </w:rPr>
        <w:t>.</w:t>
      </w:r>
      <w:r w:rsidRPr="00656915">
        <w:rPr>
          <w:rFonts w:eastAsia="Calibri"/>
        </w:rPr>
        <w:t xml:space="preserve">) </w:t>
      </w:r>
      <w:r w:rsidR="004464CF">
        <w:rPr>
          <w:rFonts w:eastAsia="Calibri"/>
        </w:rPr>
        <w:t>[26</w:t>
      </w:r>
      <w:r w:rsidR="00BE7F13">
        <w:rPr>
          <w:rFonts w:eastAsia="Calibri"/>
        </w:rPr>
        <w:t>]</w:t>
      </w:r>
      <w:r w:rsidRPr="00656915">
        <w:rPr>
          <w:rFonts w:eastAsia="Calibri"/>
        </w:rPr>
        <w:t>. I</w:t>
      </w:r>
      <w:r w:rsidR="00280EE1" w:rsidRPr="00656915">
        <w:rPr>
          <w:rFonts w:eastAsia="Calibri"/>
        </w:rPr>
        <w:t>ntention</w:t>
      </w:r>
      <w:r w:rsidRPr="00656915">
        <w:rPr>
          <w:rFonts w:eastAsia="Calibri"/>
        </w:rPr>
        <w:t>s to adopt healthy behaviors were measured using a</w:t>
      </w:r>
      <w:r w:rsidR="00507922">
        <w:rPr>
          <w:rFonts w:eastAsia="Calibri"/>
        </w:rPr>
        <w:t xml:space="preserve"> four-point Likert-type scale (0=not at all true of me to 3</w:t>
      </w:r>
      <w:r w:rsidRPr="00656915">
        <w:rPr>
          <w:rFonts w:eastAsia="Calibri"/>
        </w:rPr>
        <w:t>=very true of me) in response to five items (i</w:t>
      </w:r>
      <w:r w:rsidR="006E54D6" w:rsidRPr="00656915">
        <w:rPr>
          <w:rFonts w:eastAsia="Calibri"/>
        </w:rPr>
        <w:t>.</w:t>
      </w:r>
      <w:r w:rsidRPr="00656915">
        <w:rPr>
          <w:rFonts w:eastAsia="Calibri"/>
        </w:rPr>
        <w:t xml:space="preserve">e., </w:t>
      </w:r>
      <w:r w:rsidRPr="00656915">
        <w:rPr>
          <w:rFonts w:eastAsia="Calibri"/>
          <w:i/>
        </w:rPr>
        <w:t>In the next three months, do you intend to eat at least 4 servings of vegetables/salad each day?</w:t>
      </w:r>
      <w:r w:rsidRPr="00656915">
        <w:rPr>
          <w:rFonts w:eastAsia="Calibri"/>
        </w:rPr>
        <w:t xml:space="preserve">) </w:t>
      </w:r>
      <w:r w:rsidR="004464CF">
        <w:rPr>
          <w:rFonts w:eastAsia="Calibri"/>
        </w:rPr>
        <w:t>[26]</w:t>
      </w:r>
      <w:r w:rsidR="00990D75" w:rsidRPr="00656915">
        <w:rPr>
          <w:rFonts w:eastAsia="Calibri"/>
        </w:rPr>
        <w:t>. Perceived s</w:t>
      </w:r>
      <w:r w:rsidR="00280EE1" w:rsidRPr="00656915">
        <w:rPr>
          <w:rFonts w:eastAsia="Calibri"/>
        </w:rPr>
        <w:t>ocial support</w:t>
      </w:r>
      <w:r w:rsidRPr="00656915">
        <w:rPr>
          <w:rFonts w:eastAsia="Calibri"/>
        </w:rPr>
        <w:t xml:space="preserve"> </w:t>
      </w:r>
      <w:r w:rsidR="006E54D6" w:rsidRPr="00656915">
        <w:rPr>
          <w:rFonts w:eastAsia="Calibri"/>
        </w:rPr>
        <w:t xml:space="preserve">by </w:t>
      </w:r>
      <w:r w:rsidR="00990D75" w:rsidRPr="00656915">
        <w:rPr>
          <w:rFonts w:eastAsia="Calibri"/>
        </w:rPr>
        <w:t xml:space="preserve">friends and role models for eating behaviors was measured using a </w:t>
      </w:r>
      <w:r w:rsidR="00DB3D78" w:rsidRPr="00656915">
        <w:rPr>
          <w:rFonts w:eastAsia="Calibri"/>
        </w:rPr>
        <w:t>five</w:t>
      </w:r>
      <w:r w:rsidR="00507922">
        <w:rPr>
          <w:rFonts w:eastAsia="Calibri"/>
        </w:rPr>
        <w:t>-point Likert-type scale (0</w:t>
      </w:r>
      <w:r w:rsidR="00990D75" w:rsidRPr="00656915">
        <w:rPr>
          <w:rFonts w:eastAsia="Calibri"/>
        </w:rPr>
        <w:t xml:space="preserve">=never to </w:t>
      </w:r>
      <w:r w:rsidR="00507922">
        <w:rPr>
          <w:rFonts w:eastAsia="Calibri"/>
        </w:rPr>
        <w:t>4</w:t>
      </w:r>
      <w:r w:rsidR="00990D75" w:rsidRPr="00656915">
        <w:rPr>
          <w:rFonts w:eastAsia="Calibri"/>
        </w:rPr>
        <w:t>=very often) in response to seven items each for friends and role models (i</w:t>
      </w:r>
      <w:r w:rsidR="00BA2E1E" w:rsidRPr="00656915">
        <w:rPr>
          <w:rFonts w:eastAsia="Calibri"/>
        </w:rPr>
        <w:t>.</w:t>
      </w:r>
      <w:r w:rsidR="00990D75" w:rsidRPr="00656915">
        <w:rPr>
          <w:rFonts w:eastAsia="Calibri"/>
        </w:rPr>
        <w:t xml:space="preserve">e. </w:t>
      </w:r>
      <w:r w:rsidR="00990D75" w:rsidRPr="00656915">
        <w:rPr>
          <w:i/>
          <w:color w:val="000000"/>
        </w:rPr>
        <w:t>How often do/does your friends/role model give you ideas on how to eat healthier foods?</w:t>
      </w:r>
      <w:r w:rsidR="00990D75" w:rsidRPr="00656915">
        <w:rPr>
          <w:color w:val="000000"/>
        </w:rPr>
        <w:t>)</w:t>
      </w:r>
      <w:r w:rsidR="00990D75" w:rsidRPr="00656915">
        <w:rPr>
          <w:rFonts w:eastAsia="Calibri"/>
        </w:rPr>
        <w:t xml:space="preserve"> </w:t>
      </w:r>
      <w:r w:rsidR="004464CF">
        <w:rPr>
          <w:rFonts w:eastAsia="Calibri"/>
        </w:rPr>
        <w:t>[27]</w:t>
      </w:r>
      <w:r w:rsidR="00BE7F13">
        <w:rPr>
          <w:rFonts w:eastAsia="Calibri"/>
        </w:rPr>
        <w:t>.</w:t>
      </w:r>
      <w:r w:rsidR="00990D75" w:rsidRPr="00656915">
        <w:rPr>
          <w:rFonts w:eastAsia="Calibri"/>
        </w:rPr>
        <w:t xml:space="preserve"> S</w:t>
      </w:r>
      <w:r w:rsidR="00280EE1" w:rsidRPr="00656915">
        <w:rPr>
          <w:rFonts w:eastAsia="Calibri"/>
        </w:rPr>
        <w:t>elf-</w:t>
      </w:r>
      <w:r w:rsidR="00771EC9" w:rsidRPr="00656915">
        <w:rPr>
          <w:rFonts w:eastAsia="Calibri"/>
        </w:rPr>
        <w:t>esteem was</w:t>
      </w:r>
      <w:r w:rsidR="00BA2E1E" w:rsidRPr="00656915">
        <w:rPr>
          <w:rFonts w:eastAsia="Calibri"/>
        </w:rPr>
        <w:t xml:space="preserve"> measured</w:t>
      </w:r>
      <w:r w:rsidR="00DF67DA" w:rsidRPr="00656915">
        <w:rPr>
          <w:rFonts w:eastAsia="Calibri"/>
        </w:rPr>
        <w:t xml:space="preserve"> using a five-point Likert-type scale (1=</w:t>
      </w:r>
      <w:r w:rsidR="00DB3D78" w:rsidRPr="00656915">
        <w:rPr>
          <w:rFonts w:eastAsia="Calibri"/>
        </w:rPr>
        <w:t>never</w:t>
      </w:r>
      <w:r w:rsidR="00DF67DA" w:rsidRPr="00656915">
        <w:rPr>
          <w:rFonts w:eastAsia="Calibri"/>
        </w:rPr>
        <w:t xml:space="preserve"> to</w:t>
      </w:r>
      <w:r w:rsidR="00DB3D78" w:rsidRPr="00656915">
        <w:rPr>
          <w:rFonts w:eastAsia="Calibri"/>
        </w:rPr>
        <w:t xml:space="preserve"> 5</w:t>
      </w:r>
      <w:r w:rsidR="00DF67DA" w:rsidRPr="00656915">
        <w:rPr>
          <w:rFonts w:eastAsia="Calibri"/>
        </w:rPr>
        <w:t>=</w:t>
      </w:r>
      <w:r w:rsidR="00DB3D78" w:rsidRPr="00656915">
        <w:rPr>
          <w:rFonts w:eastAsia="Calibri"/>
        </w:rPr>
        <w:t>very often</w:t>
      </w:r>
      <w:r w:rsidR="00DF67DA" w:rsidRPr="00656915">
        <w:rPr>
          <w:rFonts w:eastAsia="Calibri"/>
        </w:rPr>
        <w:t xml:space="preserve">) in response to </w:t>
      </w:r>
      <w:r w:rsidR="00DB3D78" w:rsidRPr="00656915">
        <w:rPr>
          <w:rFonts w:eastAsia="Calibri"/>
        </w:rPr>
        <w:t xml:space="preserve">five </w:t>
      </w:r>
      <w:r w:rsidR="00771EC9" w:rsidRPr="00656915">
        <w:rPr>
          <w:rFonts w:eastAsia="Calibri"/>
        </w:rPr>
        <w:t>items</w:t>
      </w:r>
      <w:r w:rsidR="00BA2E1E" w:rsidRPr="00656915">
        <w:t xml:space="preserve"> (i.e., </w:t>
      </w:r>
      <w:r w:rsidR="00BA2E1E" w:rsidRPr="00656915">
        <w:rPr>
          <w:i/>
        </w:rPr>
        <w:t>H</w:t>
      </w:r>
      <w:r w:rsidR="00BA2E1E" w:rsidRPr="00656915">
        <w:rPr>
          <w:rFonts w:eastAsia="Calibri"/>
          <w:i/>
        </w:rPr>
        <w:t>ow have you been feeling about yourself</w:t>
      </w:r>
      <w:r w:rsidR="00DB3D78" w:rsidRPr="00656915">
        <w:rPr>
          <w:rFonts w:eastAsia="Calibri"/>
          <w:i/>
        </w:rPr>
        <w:t xml:space="preserve"> in the past week</w:t>
      </w:r>
      <w:r w:rsidR="00771EC9" w:rsidRPr="00656915">
        <w:rPr>
          <w:rFonts w:eastAsia="Calibri"/>
          <w:i/>
        </w:rPr>
        <w:t xml:space="preserve">? </w:t>
      </w:r>
      <w:r w:rsidR="00DB3D78" w:rsidRPr="00656915">
        <w:rPr>
          <w:rFonts w:eastAsia="Calibri"/>
          <w:i/>
        </w:rPr>
        <w:t>…I was proud of myself</w:t>
      </w:r>
      <w:r w:rsidR="00771EC9" w:rsidRPr="00656915">
        <w:rPr>
          <w:rFonts w:eastAsia="Calibri"/>
          <w:i/>
        </w:rPr>
        <w:t>.</w:t>
      </w:r>
      <w:r w:rsidR="00DB3D78" w:rsidRPr="00656915">
        <w:rPr>
          <w:rFonts w:eastAsia="Calibri"/>
        </w:rPr>
        <w:t>)</w:t>
      </w:r>
      <w:r w:rsidR="00BA2E1E" w:rsidRPr="00656915">
        <w:rPr>
          <w:rFonts w:eastAsia="Calibri"/>
        </w:rPr>
        <w:t xml:space="preserve"> </w:t>
      </w:r>
      <w:r w:rsidR="004464CF">
        <w:rPr>
          <w:rFonts w:eastAsia="Calibri"/>
        </w:rPr>
        <w:t>[28, 29</w:t>
      </w:r>
      <w:r w:rsidR="00BE7F13">
        <w:rPr>
          <w:rFonts w:eastAsia="Calibri"/>
        </w:rPr>
        <w:t>]</w:t>
      </w:r>
      <w:r w:rsidR="00280EE1" w:rsidRPr="00656915">
        <w:rPr>
          <w:rFonts w:eastAsia="Calibri"/>
        </w:rPr>
        <w:t xml:space="preserve">.  </w:t>
      </w:r>
    </w:p>
    <w:p w:rsidR="002D4286" w:rsidRPr="00656915" w:rsidRDefault="007072B0" w:rsidP="00656915">
      <w:pPr>
        <w:spacing w:line="480" w:lineRule="auto"/>
      </w:pPr>
      <w:r w:rsidRPr="00656915">
        <w:rPr>
          <w:i/>
        </w:rPr>
        <w:t>Statistical Analysis</w:t>
      </w:r>
    </w:p>
    <w:p w:rsidR="007072B0" w:rsidRPr="00656915" w:rsidRDefault="007072B0" w:rsidP="00553B74">
      <w:pPr>
        <w:spacing w:line="480" w:lineRule="auto"/>
        <w:ind w:firstLine="720"/>
      </w:pPr>
      <w:r w:rsidRPr="00656915">
        <w:t xml:space="preserve">Mean scores were computed </w:t>
      </w:r>
      <w:r w:rsidR="00E37D04" w:rsidRPr="00656915">
        <w:t xml:space="preserve">for each </w:t>
      </w:r>
      <w:r w:rsidRPr="00656915">
        <w:t xml:space="preserve">psychosocial </w:t>
      </w:r>
      <w:r w:rsidR="00E37D04" w:rsidRPr="00656915">
        <w:t>construct</w:t>
      </w:r>
      <w:r w:rsidR="00656915" w:rsidRPr="00656915">
        <w:t>, including</w:t>
      </w:r>
      <w:r w:rsidR="00E37D04" w:rsidRPr="00656915">
        <w:t xml:space="preserve"> </w:t>
      </w:r>
      <w:r w:rsidRPr="00656915">
        <w:t>intention</w:t>
      </w:r>
      <w:r w:rsidR="00656915">
        <w:t>s</w:t>
      </w:r>
      <w:r w:rsidRPr="00656915">
        <w:t>, self-efficacy, and social support from friends and role models for healthy eating</w:t>
      </w:r>
      <w:r w:rsidR="00656915">
        <w:t>,</w:t>
      </w:r>
      <w:r w:rsidRPr="00656915">
        <w:t xml:space="preserve"> and self-esteem. The self-efficacy for healthy eating scale required two items to be reverse coded prior to analysis. Descriptive data for all variables were reported. IBM SPSS Statistics 25.0 software was utilized to analyze data. </w:t>
      </w:r>
    </w:p>
    <w:p w:rsidR="007072B0" w:rsidRPr="00656915" w:rsidRDefault="007072B0" w:rsidP="00656915">
      <w:pPr>
        <w:spacing w:line="480" w:lineRule="auto"/>
        <w:rPr>
          <w:b/>
        </w:rPr>
      </w:pPr>
      <w:r w:rsidRPr="00656915">
        <w:rPr>
          <w:b/>
        </w:rPr>
        <w:t>Results</w:t>
      </w:r>
    </w:p>
    <w:p w:rsidR="007072B0" w:rsidRPr="00656915" w:rsidRDefault="007072B0" w:rsidP="00553B74">
      <w:pPr>
        <w:spacing w:line="480" w:lineRule="auto"/>
        <w:ind w:firstLine="720"/>
      </w:pPr>
      <w:r w:rsidRPr="00656915">
        <w:t>Fifty male children ages 9 to 12 years (</w:t>
      </w:r>
      <w:r w:rsidR="00BE7F13" w:rsidRPr="00BE7F13">
        <w:rPr>
          <w:i/>
        </w:rPr>
        <w:t>M</w:t>
      </w:r>
      <w:r w:rsidRPr="00656915">
        <w:t xml:space="preserve"> = 10.6</w:t>
      </w:r>
      <w:r w:rsidR="00BE7F13">
        <w:t xml:space="preserve"> years</w:t>
      </w:r>
      <w:r w:rsidRPr="00656915">
        <w:t xml:space="preserve">, </w:t>
      </w:r>
      <w:r w:rsidR="00BE7F13" w:rsidRPr="00BE7F13">
        <w:rPr>
          <w:i/>
        </w:rPr>
        <w:t>SD</w:t>
      </w:r>
      <w:r w:rsidRPr="00656915">
        <w:t xml:space="preserve"> = 0.67) were enrolled from three Mississippi Delta counties. Mostly mothers (76%) completed consent and demographic information on behalf of the children, followed by fathers (14%), grandmothers (6%), and legal guardians (4%). Most of the caretakers were employed (72%), and had reliable transportation (94%), at least a high school degree (36%) or some college but no degree (36%), and household yearly incomes between $0 and $19,000 (58%) or $20,000 and $29,000 (24%).  Many caretakers reported being single (46%), with some married (28%), and fewer cohabitating (14%), and divorced or separated (10%).  Regarding social services, most of the families participated in the free or reduced lunch program (82%) and about half of the families participated in the free or reduced school breakfast program (52%) and the Supplemental Nut</w:t>
      </w:r>
      <w:r w:rsidR="00BE7F13">
        <w:t>rition Assistance Program (</w:t>
      </w:r>
      <w:r w:rsidRPr="00656915">
        <w:t>44%). County distribution and characteristics of participants are reported</w:t>
      </w:r>
      <w:r w:rsidR="00BE7F13">
        <w:t xml:space="preserve"> in</w:t>
      </w:r>
      <w:r w:rsidRPr="00656915">
        <w:t xml:space="preserve"> Table </w:t>
      </w:r>
      <w:r w:rsidR="006E54D6" w:rsidRPr="00656915">
        <w:t>2</w:t>
      </w:r>
      <w:r w:rsidRPr="00656915">
        <w:t xml:space="preserve">. </w:t>
      </w:r>
    </w:p>
    <w:p w:rsidR="00EE1558" w:rsidRPr="00656915" w:rsidRDefault="00EE1558" w:rsidP="0080183B">
      <w:pPr>
        <w:spacing w:after="160" w:line="480" w:lineRule="auto"/>
        <w:ind w:firstLine="810"/>
      </w:pPr>
      <w:r w:rsidRPr="00656915">
        <w:t xml:space="preserve">Psychosocial and dietary variable scores are reported in Tables 3 and 4, respectively. </w:t>
      </w:r>
      <w:r w:rsidR="00525D40" w:rsidRPr="00656915">
        <w:t xml:space="preserve">While the overall baseline data for self-efficacy indicated participants </w:t>
      </w:r>
      <w:r w:rsidR="004C6BCD" w:rsidRPr="00656915">
        <w:t>“</w:t>
      </w:r>
      <w:r w:rsidR="00525D40" w:rsidRPr="00656915">
        <w:t>slightly disagreed</w:t>
      </w:r>
      <w:r w:rsidR="004C6BCD" w:rsidRPr="00656915">
        <w:t>”</w:t>
      </w:r>
      <w:r w:rsidR="00525D40" w:rsidRPr="00656915">
        <w:t xml:space="preserve"> to </w:t>
      </w:r>
      <w:r w:rsidR="004C6BCD" w:rsidRPr="00656915">
        <w:t>“</w:t>
      </w:r>
      <w:r w:rsidR="00525D40" w:rsidRPr="00656915">
        <w:t>slightly agreed</w:t>
      </w:r>
      <w:r w:rsidR="004C6BCD" w:rsidRPr="00656915">
        <w:t>”</w:t>
      </w:r>
      <w:r w:rsidR="00525D40" w:rsidRPr="00656915">
        <w:t xml:space="preserve"> they found it easy to eat or choose healthy </w:t>
      </w:r>
      <w:r w:rsidR="004C6BCD" w:rsidRPr="00656915">
        <w:t xml:space="preserve">food and beverage </w:t>
      </w:r>
      <w:r w:rsidR="00525D40" w:rsidRPr="00656915">
        <w:t>options, their int</w:t>
      </w:r>
      <w:r w:rsidR="004C6BCD" w:rsidRPr="00656915">
        <w:t xml:space="preserve">entions to do so </w:t>
      </w:r>
      <w:r w:rsidR="00BC4EF4" w:rsidRPr="00656915">
        <w:t xml:space="preserve">in the next three months </w:t>
      </w:r>
      <w:r w:rsidR="004C6BCD" w:rsidRPr="00656915">
        <w:t xml:space="preserve">indicated </w:t>
      </w:r>
      <w:r w:rsidR="00BC4EF4" w:rsidRPr="00656915">
        <w:t xml:space="preserve">otherwise, ranking </w:t>
      </w:r>
      <w:r w:rsidR="004C6BCD" w:rsidRPr="00656915">
        <w:t>between “not all true of me” to “not very true of me”. Social support from friends or role models was also lacking with “never” or “rarely”</w:t>
      </w:r>
      <w:r w:rsidR="00525D40" w:rsidRPr="00656915">
        <w:t xml:space="preserve"> </w:t>
      </w:r>
      <w:r w:rsidR="004C6BCD" w:rsidRPr="00656915">
        <w:t xml:space="preserve">receiving encouragement or offering healthy food and beverage options. </w:t>
      </w:r>
      <w:r w:rsidRPr="00656915">
        <w:t>Baseline dietary intake data indicated that mean fruit/fruit juice, added sugars, and energy intake exceeded dietary recommendations whereas whole grains and non-starchy vegetables fell below recommendations.</w:t>
      </w:r>
    </w:p>
    <w:p w:rsidR="00CF5A63" w:rsidRPr="00656915" w:rsidRDefault="00CF5A63" w:rsidP="00656915">
      <w:pPr>
        <w:spacing w:line="480" w:lineRule="auto"/>
        <w:rPr>
          <w:rFonts w:eastAsia="Calibri"/>
          <w:b/>
        </w:rPr>
      </w:pPr>
      <w:r w:rsidRPr="00656915">
        <w:rPr>
          <w:rFonts w:eastAsia="Calibri"/>
          <w:b/>
        </w:rPr>
        <w:t>Discussion</w:t>
      </w:r>
    </w:p>
    <w:p w:rsidR="00A16112" w:rsidRPr="00656915" w:rsidRDefault="00A16112" w:rsidP="00553B74">
      <w:pPr>
        <w:spacing w:line="480" w:lineRule="auto"/>
        <w:ind w:firstLine="720"/>
        <w:rPr>
          <w:rFonts w:eastAsia="Calibri"/>
        </w:rPr>
      </w:pPr>
      <w:r w:rsidRPr="00656915">
        <w:rPr>
          <w:rFonts w:eastAsia="Calibri"/>
        </w:rPr>
        <w:t xml:space="preserve">The purpose of this study was </w:t>
      </w:r>
      <w:r w:rsidR="00B92708" w:rsidRPr="00656915">
        <w:rPr>
          <w:rFonts w:eastAsia="Calibri"/>
        </w:rPr>
        <w:t xml:space="preserve">to </w:t>
      </w:r>
      <w:r w:rsidRPr="00656915">
        <w:rPr>
          <w:rFonts w:eastAsia="Calibri"/>
        </w:rPr>
        <w:t xml:space="preserve">develop a culturally appropriate nutrition and mentorship program for young </w:t>
      </w:r>
      <w:r w:rsidR="005F2EDB" w:rsidRPr="00656915">
        <w:rPr>
          <w:rFonts w:eastAsia="Calibri"/>
        </w:rPr>
        <w:t>African American</w:t>
      </w:r>
      <w:r w:rsidRPr="00656915">
        <w:rPr>
          <w:rFonts w:eastAsia="Calibri"/>
        </w:rPr>
        <w:t xml:space="preserve"> males using social cognitive theory to influence</w:t>
      </w:r>
      <w:r w:rsidR="006F7E8A" w:rsidRPr="00656915">
        <w:rPr>
          <w:rFonts w:eastAsia="Calibri"/>
        </w:rPr>
        <w:t xml:space="preserve"> dietary</w:t>
      </w:r>
      <w:r w:rsidRPr="00656915">
        <w:rPr>
          <w:rFonts w:eastAsia="Calibri"/>
        </w:rPr>
        <w:t xml:space="preserve"> behavior change. </w:t>
      </w:r>
      <w:r w:rsidR="00771EC9" w:rsidRPr="00656915">
        <w:rPr>
          <w:rFonts w:eastAsia="Calibri"/>
        </w:rPr>
        <w:t>B</w:t>
      </w:r>
      <w:r w:rsidR="00AB2557" w:rsidRPr="00656915">
        <w:rPr>
          <w:rFonts w:eastAsia="Calibri"/>
        </w:rPr>
        <w:t xml:space="preserve">aseline findings </w:t>
      </w:r>
      <w:r w:rsidR="00771EC9" w:rsidRPr="00656915">
        <w:rPr>
          <w:rFonts w:eastAsia="Calibri"/>
        </w:rPr>
        <w:t xml:space="preserve">are presented </w:t>
      </w:r>
      <w:r w:rsidR="00AB2557" w:rsidRPr="00656915">
        <w:rPr>
          <w:rFonts w:eastAsia="Calibri"/>
        </w:rPr>
        <w:t xml:space="preserve">of this </w:t>
      </w:r>
      <w:r w:rsidR="00771EC9" w:rsidRPr="00656915">
        <w:rPr>
          <w:rFonts w:eastAsia="Calibri"/>
        </w:rPr>
        <w:t>8</w:t>
      </w:r>
      <w:r w:rsidR="00AB2557" w:rsidRPr="00656915">
        <w:rPr>
          <w:rFonts w:eastAsia="Calibri"/>
        </w:rPr>
        <w:t xml:space="preserve">-month study related to dietary intake and psychosocial variables self-efficacy, </w:t>
      </w:r>
      <w:r w:rsidR="00105B4D" w:rsidRPr="00656915">
        <w:rPr>
          <w:rFonts w:eastAsia="Calibri"/>
        </w:rPr>
        <w:t xml:space="preserve">intentions, </w:t>
      </w:r>
      <w:r w:rsidR="00AB2557" w:rsidRPr="00656915">
        <w:rPr>
          <w:rFonts w:eastAsia="Calibri"/>
        </w:rPr>
        <w:t xml:space="preserve">social support, and self-esteem. </w:t>
      </w:r>
      <w:r w:rsidRPr="00656915">
        <w:rPr>
          <w:rFonts w:eastAsia="Calibri"/>
        </w:rPr>
        <w:t xml:space="preserve">Baseline </w:t>
      </w:r>
      <w:r w:rsidR="00AB2557" w:rsidRPr="00656915">
        <w:rPr>
          <w:rFonts w:eastAsia="Calibri"/>
        </w:rPr>
        <w:t xml:space="preserve">results of this </w:t>
      </w:r>
      <w:r w:rsidR="00B92708" w:rsidRPr="00656915">
        <w:rPr>
          <w:rFonts w:eastAsia="Calibri"/>
        </w:rPr>
        <w:t xml:space="preserve">study align with the most recent statistics of youth in Mississippi regarding </w:t>
      </w:r>
      <w:r w:rsidR="00A45D0E" w:rsidRPr="00656915">
        <w:rPr>
          <w:rFonts w:eastAsia="Calibri"/>
        </w:rPr>
        <w:t>their</w:t>
      </w:r>
      <w:r w:rsidR="00FD0EDD" w:rsidRPr="00656915">
        <w:rPr>
          <w:rFonts w:eastAsia="Calibri"/>
        </w:rPr>
        <w:t xml:space="preserve"> </w:t>
      </w:r>
      <w:r w:rsidR="00A45D0E" w:rsidRPr="00656915">
        <w:rPr>
          <w:rFonts w:eastAsia="Calibri"/>
        </w:rPr>
        <w:t xml:space="preserve">poor </w:t>
      </w:r>
      <w:r w:rsidR="00B92708" w:rsidRPr="00656915">
        <w:rPr>
          <w:rFonts w:eastAsia="Calibri"/>
        </w:rPr>
        <w:t>dietary behaviors</w:t>
      </w:r>
      <w:r w:rsidR="00FD0EDD" w:rsidRPr="00656915">
        <w:rPr>
          <w:rFonts w:eastAsia="Calibri"/>
        </w:rPr>
        <w:t xml:space="preserve"> </w:t>
      </w:r>
      <w:r w:rsidR="000E3139">
        <w:rPr>
          <w:rFonts w:eastAsia="Calibri"/>
        </w:rPr>
        <w:t>[4]</w:t>
      </w:r>
      <w:r w:rsidR="00A93BB6" w:rsidRPr="00656915">
        <w:rPr>
          <w:rFonts w:eastAsia="Calibri"/>
        </w:rPr>
        <w:t xml:space="preserve"> </w:t>
      </w:r>
      <w:r w:rsidR="00FD0EDD" w:rsidRPr="00656915">
        <w:rPr>
          <w:rFonts w:eastAsia="Calibri"/>
        </w:rPr>
        <w:t>and indicate a need for social support,</w:t>
      </w:r>
      <w:r w:rsidR="00B92708" w:rsidRPr="00656915">
        <w:rPr>
          <w:rFonts w:eastAsia="Calibri"/>
        </w:rPr>
        <w:t xml:space="preserve"> undergirding the need for such </w:t>
      </w:r>
      <w:r w:rsidR="006F7E8A" w:rsidRPr="00656915">
        <w:rPr>
          <w:rFonts w:eastAsia="Calibri"/>
        </w:rPr>
        <w:t xml:space="preserve">mentor-based </w:t>
      </w:r>
      <w:r w:rsidR="00B92708" w:rsidRPr="00656915">
        <w:rPr>
          <w:rFonts w:eastAsia="Calibri"/>
        </w:rPr>
        <w:t>programs like RISE</w:t>
      </w:r>
      <w:r w:rsidR="00FD0EDD" w:rsidRPr="00656915">
        <w:rPr>
          <w:rFonts w:eastAsia="Calibri"/>
        </w:rPr>
        <w:t xml:space="preserve">. </w:t>
      </w:r>
    </w:p>
    <w:p w:rsidR="00553B74" w:rsidRDefault="005D674D" w:rsidP="00BE7F13">
      <w:pPr>
        <w:spacing w:line="480" w:lineRule="auto"/>
        <w:ind w:firstLine="720"/>
        <w:rPr>
          <w:rFonts w:eastAsia="Calibri"/>
        </w:rPr>
      </w:pPr>
      <w:r w:rsidRPr="00656915">
        <w:rPr>
          <w:rFonts w:eastAsia="Calibri"/>
        </w:rPr>
        <w:t xml:space="preserve">A key component to the RISE project was the mentorship of the MVSU-BT delivering the sessions. Young </w:t>
      </w:r>
      <w:r w:rsidR="007D7A24">
        <w:rPr>
          <w:rFonts w:eastAsia="Calibri"/>
        </w:rPr>
        <w:t>African American</w:t>
      </w:r>
      <w:r w:rsidRPr="00656915">
        <w:rPr>
          <w:rFonts w:eastAsia="Calibri"/>
        </w:rPr>
        <w:t xml:space="preserve"> males in underserved communities lack positive role models </w:t>
      </w:r>
      <w:r w:rsidR="000E3139">
        <w:rPr>
          <w:rFonts w:eastAsia="Calibri"/>
        </w:rPr>
        <w:t>[30]</w:t>
      </w:r>
      <w:r w:rsidRPr="00656915">
        <w:rPr>
          <w:rFonts w:eastAsia="Calibri"/>
        </w:rPr>
        <w:t xml:space="preserve">, and key stakeholders supporting the current study recognized the urgency of this need. Role models provide much needed social support to at-risk youth in underserved communities. Research indicates a relationship between social support and positive health practices in </w:t>
      </w:r>
      <w:r w:rsidR="005F2EDB" w:rsidRPr="00656915">
        <w:rPr>
          <w:rFonts w:eastAsia="Calibri"/>
        </w:rPr>
        <w:t>African American</w:t>
      </w:r>
      <w:r w:rsidRPr="00656915">
        <w:rPr>
          <w:rFonts w:eastAsia="Calibri"/>
        </w:rPr>
        <w:t xml:space="preserve"> adolescents </w:t>
      </w:r>
      <w:r w:rsidR="000E3139">
        <w:rPr>
          <w:rFonts w:eastAsia="Calibri"/>
        </w:rPr>
        <w:t>[31]</w:t>
      </w:r>
      <w:r w:rsidRPr="00656915">
        <w:rPr>
          <w:rFonts w:eastAsia="Calibri"/>
        </w:rPr>
        <w:t xml:space="preserve">. Positive health practices include nutrition, physical activity, avoidance of substance abuse, and health promotion </w:t>
      </w:r>
      <w:r w:rsidR="000E3139">
        <w:rPr>
          <w:rFonts w:eastAsia="Calibri"/>
        </w:rPr>
        <w:t>[32</w:t>
      </w:r>
      <w:r w:rsidR="007B170C">
        <w:rPr>
          <w:rFonts w:eastAsia="Calibri"/>
        </w:rPr>
        <w:t>]</w:t>
      </w:r>
      <w:r w:rsidRPr="00656915">
        <w:rPr>
          <w:rFonts w:eastAsia="Calibri"/>
        </w:rPr>
        <w:t xml:space="preserve">. With notable health disparities in the LMD, Mississippi </w:t>
      </w:r>
      <w:r w:rsidR="007D7A24">
        <w:rPr>
          <w:rFonts w:eastAsia="Calibri"/>
        </w:rPr>
        <w:t>African American</w:t>
      </w:r>
      <w:r w:rsidRPr="00656915">
        <w:rPr>
          <w:rFonts w:eastAsia="Calibri"/>
        </w:rPr>
        <w:t xml:space="preserve"> youth are at risk for chronic disease and risky behaviors if intervention does not occur. Findings in the current study confirm the need for social support in this vulnerable population to influence health behavior changes. Positive role models provide social support, which can impact self-esteem and health practices such as dietary behaviors and physical activity </w:t>
      </w:r>
      <w:r w:rsidR="000E3139">
        <w:rPr>
          <w:rFonts w:eastAsia="Calibri"/>
        </w:rPr>
        <w:t>[31]</w:t>
      </w:r>
      <w:r w:rsidRPr="00656915">
        <w:rPr>
          <w:rFonts w:eastAsia="Calibri"/>
        </w:rPr>
        <w:t xml:space="preserve">. Additionally, role models can help mentees develop connections that reflect familial relationships </w:t>
      </w:r>
      <w:r w:rsidR="000E3139">
        <w:rPr>
          <w:rFonts w:eastAsia="Calibri"/>
        </w:rPr>
        <w:t>[13]</w:t>
      </w:r>
      <w:r w:rsidRPr="00656915">
        <w:rPr>
          <w:rFonts w:eastAsia="Calibri"/>
        </w:rPr>
        <w:t xml:space="preserve">. These relationships can have a significant impact when the mentee is from a single-parent household, like </w:t>
      </w:r>
      <w:r w:rsidR="00771EC9" w:rsidRPr="00656915">
        <w:rPr>
          <w:rFonts w:eastAsia="Calibri"/>
        </w:rPr>
        <w:t>48</w:t>
      </w:r>
      <w:r w:rsidRPr="00656915">
        <w:rPr>
          <w:rFonts w:eastAsia="Calibri"/>
        </w:rPr>
        <w:t>% of families in Mississippi</w:t>
      </w:r>
      <w:r w:rsidR="002424AA">
        <w:rPr>
          <w:rFonts w:eastAsia="Calibri"/>
        </w:rPr>
        <w:t xml:space="preserve"> [2]</w:t>
      </w:r>
      <w:r w:rsidRPr="00656915">
        <w:rPr>
          <w:rFonts w:eastAsia="Calibri"/>
        </w:rPr>
        <w:t>.</w:t>
      </w:r>
      <w:r w:rsidR="00553B74">
        <w:rPr>
          <w:rFonts w:eastAsia="Calibri"/>
        </w:rPr>
        <w:t xml:space="preserve"> </w:t>
      </w:r>
    </w:p>
    <w:p w:rsidR="000F310C" w:rsidRPr="00656915" w:rsidRDefault="002F57AE" w:rsidP="00553B74">
      <w:pPr>
        <w:spacing w:line="480" w:lineRule="auto"/>
        <w:ind w:firstLine="720"/>
        <w:rPr>
          <w:rFonts w:eastAsia="Calibri"/>
        </w:rPr>
      </w:pPr>
      <w:r w:rsidRPr="00656915">
        <w:rPr>
          <w:rFonts w:eastAsia="Calibri"/>
        </w:rPr>
        <w:t xml:space="preserve">According to a systematic review by the American Heart Association </w:t>
      </w:r>
      <w:r w:rsidR="000E3139">
        <w:rPr>
          <w:rFonts w:eastAsia="Calibri"/>
        </w:rPr>
        <w:t>[33]</w:t>
      </w:r>
      <w:r w:rsidRPr="00656915">
        <w:rPr>
          <w:rFonts w:eastAsia="Calibri"/>
        </w:rPr>
        <w:t xml:space="preserve">, research shows a </w:t>
      </w:r>
      <w:r w:rsidR="00682C82" w:rsidRPr="00656915">
        <w:rPr>
          <w:rFonts w:eastAsia="Calibri"/>
        </w:rPr>
        <w:t>positive relationship between added sugars, specifically sugar-sweetened beverages, and excess weight, resulting in an increased risk of cardiovascular disease</w:t>
      </w:r>
      <w:r w:rsidRPr="00656915">
        <w:rPr>
          <w:rFonts w:eastAsia="Calibri"/>
        </w:rPr>
        <w:t>. Further cause for concern is the</w:t>
      </w:r>
      <w:r w:rsidR="00A159EA" w:rsidRPr="00656915">
        <w:rPr>
          <w:rFonts w:eastAsia="Calibri"/>
        </w:rPr>
        <w:t xml:space="preserve"> overweight and obesity rates of children (grades K-5) at 40.4% </w:t>
      </w:r>
      <w:r w:rsidR="000E3139">
        <w:rPr>
          <w:rFonts w:eastAsia="Calibri"/>
        </w:rPr>
        <w:t>[3]</w:t>
      </w:r>
      <w:r w:rsidR="00A159EA" w:rsidRPr="00656915">
        <w:rPr>
          <w:rFonts w:eastAsia="Calibri"/>
        </w:rPr>
        <w:t xml:space="preserve">. </w:t>
      </w:r>
      <w:r w:rsidRPr="00656915">
        <w:rPr>
          <w:rFonts w:eastAsia="Calibri"/>
        </w:rPr>
        <w:t xml:space="preserve"> </w:t>
      </w:r>
      <w:r w:rsidR="00011141" w:rsidRPr="00656915">
        <w:rPr>
          <w:rFonts w:eastAsia="Calibri"/>
        </w:rPr>
        <w:t>To address this concern</w:t>
      </w:r>
      <w:r w:rsidR="00771EC9" w:rsidRPr="00656915">
        <w:rPr>
          <w:rFonts w:eastAsia="Calibri"/>
        </w:rPr>
        <w:t>,</w:t>
      </w:r>
      <w:r w:rsidR="00011141" w:rsidRPr="00656915">
        <w:rPr>
          <w:rFonts w:eastAsia="Calibri"/>
        </w:rPr>
        <w:t xml:space="preserve"> t</w:t>
      </w:r>
      <w:r w:rsidR="00AB2557" w:rsidRPr="00656915">
        <w:rPr>
          <w:rFonts w:eastAsia="Calibri"/>
        </w:rPr>
        <w:t xml:space="preserve">he RISE </w:t>
      </w:r>
      <w:r w:rsidR="00DF7952" w:rsidRPr="00656915">
        <w:rPr>
          <w:rFonts w:eastAsia="Calibri"/>
        </w:rPr>
        <w:t xml:space="preserve">project </w:t>
      </w:r>
      <w:r w:rsidR="00AB2557" w:rsidRPr="00656915">
        <w:rPr>
          <w:rFonts w:eastAsia="Calibri"/>
        </w:rPr>
        <w:t>used evidence-based nutrition curriculum focusing on self-efficacy in attaining a healthy, balanced diet</w:t>
      </w:r>
      <w:r w:rsidR="00A45D0E" w:rsidRPr="00656915">
        <w:rPr>
          <w:rFonts w:eastAsia="Calibri"/>
        </w:rPr>
        <w:t>. RISE p</w:t>
      </w:r>
      <w:r w:rsidR="00096DC9" w:rsidRPr="00656915">
        <w:rPr>
          <w:rFonts w:eastAsia="Calibri"/>
        </w:rPr>
        <w:t>articipants reported co</w:t>
      </w:r>
      <w:r w:rsidR="009B6FB8" w:rsidRPr="00656915">
        <w:rPr>
          <w:rFonts w:eastAsia="Calibri"/>
        </w:rPr>
        <w:t>nsuming</w:t>
      </w:r>
      <w:r w:rsidR="00096DC9" w:rsidRPr="00656915">
        <w:rPr>
          <w:rFonts w:eastAsia="Calibri"/>
        </w:rPr>
        <w:t xml:space="preserve"> an average of 1.2 cups of vegetables compared to </w:t>
      </w:r>
      <w:r w:rsidR="009B6FB8" w:rsidRPr="00656915">
        <w:rPr>
          <w:rFonts w:eastAsia="Calibri"/>
        </w:rPr>
        <w:t>the</w:t>
      </w:r>
      <w:r w:rsidR="00096DC9" w:rsidRPr="00656915">
        <w:rPr>
          <w:rFonts w:eastAsia="Calibri"/>
        </w:rPr>
        <w:t xml:space="preserve"> </w:t>
      </w:r>
      <w:r w:rsidR="00771EC9" w:rsidRPr="00656915">
        <w:rPr>
          <w:rFonts w:eastAsia="Calibri"/>
        </w:rPr>
        <w:t>2.5-cup</w:t>
      </w:r>
      <w:r w:rsidR="00096DC9" w:rsidRPr="00656915">
        <w:rPr>
          <w:rFonts w:eastAsia="Calibri"/>
        </w:rPr>
        <w:t xml:space="preserve"> </w:t>
      </w:r>
      <w:r w:rsidR="00A45D0E" w:rsidRPr="00656915">
        <w:rPr>
          <w:rFonts w:eastAsia="Calibri"/>
        </w:rPr>
        <w:t>recommendation and considerably less whol</w:t>
      </w:r>
      <w:r w:rsidR="008325D7" w:rsidRPr="00656915">
        <w:rPr>
          <w:rFonts w:eastAsia="Calibri"/>
        </w:rPr>
        <w:t xml:space="preserve">e grains at 1.1 </w:t>
      </w:r>
      <w:r w:rsidR="007776E7" w:rsidRPr="00656915">
        <w:rPr>
          <w:rFonts w:eastAsia="Calibri"/>
        </w:rPr>
        <w:t xml:space="preserve">oz-equivalent </w:t>
      </w:r>
      <w:r w:rsidR="008325D7" w:rsidRPr="00656915">
        <w:rPr>
          <w:rFonts w:eastAsia="Calibri"/>
        </w:rPr>
        <w:t>on average</w:t>
      </w:r>
      <w:r w:rsidR="00A45D0E" w:rsidRPr="00656915">
        <w:rPr>
          <w:rFonts w:eastAsia="Calibri"/>
        </w:rPr>
        <w:t xml:space="preserve"> compared to the recommended </w:t>
      </w:r>
      <w:r w:rsidR="00D0386C" w:rsidRPr="00656915">
        <w:rPr>
          <w:rFonts w:eastAsia="Calibri"/>
        </w:rPr>
        <w:t>2.5</w:t>
      </w:r>
      <w:r w:rsidR="00771EC9" w:rsidRPr="00656915">
        <w:rPr>
          <w:rFonts w:eastAsia="Calibri"/>
        </w:rPr>
        <w:t xml:space="preserve"> </w:t>
      </w:r>
      <w:r w:rsidR="007776E7" w:rsidRPr="00656915">
        <w:rPr>
          <w:rFonts w:eastAsia="Calibri"/>
        </w:rPr>
        <w:t>oz-equivalent</w:t>
      </w:r>
      <w:r w:rsidR="00A45D0E" w:rsidRPr="00656915">
        <w:rPr>
          <w:rFonts w:eastAsia="Calibri"/>
        </w:rPr>
        <w:t xml:space="preserve"> per day</w:t>
      </w:r>
      <w:r w:rsidR="006A0FFE" w:rsidRPr="00656915">
        <w:rPr>
          <w:rFonts w:eastAsia="Calibri"/>
        </w:rPr>
        <w:t xml:space="preserve"> </w:t>
      </w:r>
      <w:r w:rsidR="000E3139">
        <w:rPr>
          <w:rFonts w:eastAsia="Calibri"/>
        </w:rPr>
        <w:t>[34</w:t>
      </w:r>
      <w:r w:rsidR="007B170C">
        <w:rPr>
          <w:rFonts w:eastAsia="Calibri"/>
        </w:rPr>
        <w:t>]</w:t>
      </w:r>
      <w:r w:rsidR="00A45D0E" w:rsidRPr="00656915">
        <w:rPr>
          <w:rFonts w:eastAsia="Calibri"/>
        </w:rPr>
        <w:t xml:space="preserve">. </w:t>
      </w:r>
      <w:r w:rsidR="00011141" w:rsidRPr="00656915">
        <w:rPr>
          <w:rFonts w:eastAsia="Calibri"/>
        </w:rPr>
        <w:t>Further</w:t>
      </w:r>
      <w:r w:rsidR="00A45D0E" w:rsidRPr="00656915">
        <w:rPr>
          <w:rFonts w:eastAsia="Calibri"/>
        </w:rPr>
        <w:t xml:space="preserve">, participants consumed more fruit juice/juice </w:t>
      </w:r>
      <w:r w:rsidR="008D0065" w:rsidRPr="00656915">
        <w:rPr>
          <w:rFonts w:eastAsia="Calibri"/>
        </w:rPr>
        <w:t xml:space="preserve">(1.7 cups) </w:t>
      </w:r>
      <w:r w:rsidR="00A45D0E" w:rsidRPr="00656915">
        <w:rPr>
          <w:rFonts w:eastAsia="Calibri"/>
        </w:rPr>
        <w:t xml:space="preserve">and added sugar </w:t>
      </w:r>
      <w:r w:rsidR="008D0065" w:rsidRPr="00656915">
        <w:rPr>
          <w:rFonts w:eastAsia="Calibri"/>
        </w:rPr>
        <w:t xml:space="preserve">(19.9 teaspoons) </w:t>
      </w:r>
      <w:r w:rsidR="00A45D0E" w:rsidRPr="00656915">
        <w:rPr>
          <w:rFonts w:eastAsia="Calibri"/>
        </w:rPr>
        <w:t>as compared to the recommendations (</w:t>
      </w:r>
      <w:r w:rsidR="008D0065" w:rsidRPr="00656915">
        <w:rPr>
          <w:rFonts w:eastAsia="Calibri"/>
        </w:rPr>
        <w:t>1.5 cups, 11.25 teaspoons, respectively)</w:t>
      </w:r>
      <w:r w:rsidR="000F310C" w:rsidRPr="00656915">
        <w:rPr>
          <w:rFonts w:eastAsia="Calibri"/>
        </w:rPr>
        <w:t xml:space="preserve">. </w:t>
      </w:r>
      <w:r w:rsidR="00011141" w:rsidRPr="00656915">
        <w:rPr>
          <w:rFonts w:eastAsia="Calibri"/>
        </w:rPr>
        <w:t xml:space="preserve">These baseline findings support the </w:t>
      </w:r>
      <w:r w:rsidR="00525D40" w:rsidRPr="00656915">
        <w:rPr>
          <w:rFonts w:eastAsia="Calibri"/>
        </w:rPr>
        <w:t>need for intervention in this vulnerable population.</w:t>
      </w:r>
    </w:p>
    <w:p w:rsidR="005F7BBF" w:rsidRDefault="007B66C5" w:rsidP="00553B74">
      <w:pPr>
        <w:spacing w:line="480" w:lineRule="auto"/>
        <w:ind w:firstLine="720"/>
        <w:rPr>
          <w:rFonts w:eastAsia="Calibri"/>
        </w:rPr>
      </w:pPr>
      <w:r w:rsidRPr="00656915">
        <w:rPr>
          <w:rFonts w:eastAsia="Calibri"/>
        </w:rPr>
        <w:t>There is limited literature with regard to evidence-based nutrition programs that particularly target at-risk minorities and children.</w:t>
      </w:r>
      <w:r w:rsidR="003B105D" w:rsidRPr="00656915">
        <w:rPr>
          <w:rFonts w:eastAsia="Calibri"/>
        </w:rPr>
        <w:t xml:space="preserve"> </w:t>
      </w:r>
      <w:r w:rsidRPr="00656915">
        <w:rPr>
          <w:rFonts w:eastAsia="Calibri"/>
        </w:rPr>
        <w:t xml:space="preserve">This study fills a gap in the literature by providing a framework for an evidenced-based intervention that targets </w:t>
      </w:r>
      <w:r w:rsidR="005F2EDB" w:rsidRPr="00656915">
        <w:rPr>
          <w:rFonts w:eastAsia="Calibri"/>
        </w:rPr>
        <w:t>African American</w:t>
      </w:r>
      <w:r w:rsidRPr="00656915">
        <w:rPr>
          <w:rFonts w:eastAsia="Calibri"/>
        </w:rPr>
        <w:t xml:space="preserve"> youth</w:t>
      </w:r>
      <w:r w:rsidR="00006BE8" w:rsidRPr="00656915">
        <w:rPr>
          <w:rFonts w:eastAsia="Calibri"/>
        </w:rPr>
        <w:t xml:space="preserve"> and addresses</w:t>
      </w:r>
      <w:r w:rsidR="00A35AAB" w:rsidRPr="00656915">
        <w:rPr>
          <w:rFonts w:eastAsia="Calibri"/>
        </w:rPr>
        <w:t xml:space="preserve"> complex</w:t>
      </w:r>
      <w:r w:rsidR="00006BE8" w:rsidRPr="00656915">
        <w:rPr>
          <w:rFonts w:eastAsia="Calibri"/>
        </w:rPr>
        <w:t xml:space="preserve"> </w:t>
      </w:r>
      <w:r w:rsidR="00A35AAB" w:rsidRPr="00656915">
        <w:rPr>
          <w:rFonts w:eastAsia="Calibri"/>
        </w:rPr>
        <w:t>social behaviors common in this population</w:t>
      </w:r>
      <w:r w:rsidR="003B105D" w:rsidRPr="00656915">
        <w:rPr>
          <w:rFonts w:eastAsia="Calibri"/>
        </w:rPr>
        <w:t xml:space="preserve">. </w:t>
      </w:r>
      <w:r w:rsidR="00F415A0" w:rsidRPr="00656915">
        <w:rPr>
          <w:rFonts w:eastAsia="Calibri"/>
        </w:rPr>
        <w:t>A mentorship model with regular</w:t>
      </w:r>
      <w:r w:rsidR="0080183B">
        <w:rPr>
          <w:rFonts w:eastAsia="Calibri"/>
        </w:rPr>
        <w:t xml:space="preserve"> interaction </w:t>
      </w:r>
      <w:r w:rsidR="00F415A0" w:rsidRPr="00656915">
        <w:rPr>
          <w:rFonts w:eastAsia="Calibri"/>
        </w:rPr>
        <w:t>with male role models (MVSU-BT) may contribute to successful retention and engagement of African American male youth. Ultimately</w:t>
      </w:r>
      <w:r w:rsidR="003B105D" w:rsidRPr="00656915">
        <w:rPr>
          <w:rFonts w:eastAsia="Calibri"/>
        </w:rPr>
        <w:t>, r</w:t>
      </w:r>
      <w:r w:rsidRPr="00656915">
        <w:rPr>
          <w:rFonts w:eastAsia="Calibri"/>
        </w:rPr>
        <w:t>esults may not be generalizable beyond Mississippi or other Deep South states, due to geographic and cultural limitations of our study.</w:t>
      </w:r>
      <w:r w:rsidR="00525D40" w:rsidRPr="00656915">
        <w:rPr>
          <w:rFonts w:eastAsia="Calibri"/>
        </w:rPr>
        <w:t xml:space="preserve"> </w:t>
      </w:r>
      <w:r w:rsidR="00F415A0" w:rsidRPr="00656915">
        <w:rPr>
          <w:rFonts w:eastAsia="Calibri"/>
        </w:rPr>
        <w:t>Future research will report study outcomes of the RISE intervention implementation among African American males.</w:t>
      </w:r>
    </w:p>
    <w:p w:rsidR="005F7BBF" w:rsidRDefault="005F7BBF">
      <w:pPr>
        <w:spacing w:after="160" w:line="259" w:lineRule="auto"/>
        <w:rPr>
          <w:rFonts w:eastAsia="Calibri"/>
        </w:rPr>
      </w:pPr>
      <w:r>
        <w:rPr>
          <w:rFonts w:eastAsia="Calibri"/>
        </w:rPr>
        <w:br w:type="page"/>
      </w:r>
    </w:p>
    <w:p w:rsidR="005F7BBF" w:rsidRPr="005F7BBF" w:rsidRDefault="005F7BBF" w:rsidP="005F7BBF">
      <w:pPr>
        <w:rPr>
          <w:b/>
        </w:rPr>
      </w:pPr>
      <w:r w:rsidRPr="005F7BBF">
        <w:rPr>
          <w:b/>
        </w:rPr>
        <w:t>References</w:t>
      </w:r>
    </w:p>
    <w:p w:rsidR="005F7BBF" w:rsidRDefault="005F7BBF" w:rsidP="005F7BBF">
      <w:pPr>
        <w:jc w:val="center"/>
      </w:pPr>
    </w:p>
    <w:p w:rsidR="005F7BBF" w:rsidRPr="00160183" w:rsidRDefault="005F7BBF" w:rsidP="005F7BBF">
      <w:pPr>
        <w:kinsoku w:val="0"/>
        <w:overflowPunct w:val="0"/>
        <w:autoSpaceDE w:val="0"/>
        <w:autoSpaceDN w:val="0"/>
        <w:adjustRightInd w:val="0"/>
        <w:spacing w:line="480" w:lineRule="auto"/>
        <w:ind w:left="720" w:hanging="720"/>
        <w:rPr>
          <w:i/>
          <w:iCs/>
          <w:color w:val="231F20"/>
          <w:szCs w:val="18"/>
        </w:rPr>
      </w:pPr>
      <w:r w:rsidRPr="001A7BE8">
        <w:rPr>
          <w:color w:val="231F20"/>
          <w:szCs w:val="18"/>
        </w:rPr>
        <w:t>1</w:t>
      </w:r>
      <w:r>
        <w:rPr>
          <w:color w:val="231F20"/>
          <w:szCs w:val="18"/>
        </w:rPr>
        <w:t>.</w:t>
      </w:r>
      <w:r>
        <w:rPr>
          <w:color w:val="231F20"/>
          <w:szCs w:val="18"/>
          <w:vertAlign w:val="superscript"/>
        </w:rPr>
        <w:t xml:space="preserve">  </w:t>
      </w:r>
      <w:r w:rsidRPr="00544614">
        <w:rPr>
          <w:color w:val="231F20"/>
          <w:szCs w:val="18"/>
        </w:rPr>
        <w:t xml:space="preserve">Lower Mississippi Delta Nutrition Intervention Research Consortium. (2004). Self-reported health of residents of the Mississippi Delta. </w:t>
      </w:r>
      <w:r w:rsidRPr="00544614">
        <w:rPr>
          <w:i/>
          <w:iCs/>
          <w:color w:val="231F20"/>
          <w:szCs w:val="18"/>
        </w:rPr>
        <w:t>Journal of Health Care for the Poor and</w:t>
      </w:r>
      <w:r>
        <w:rPr>
          <w:i/>
          <w:iCs/>
          <w:color w:val="231F20"/>
          <w:szCs w:val="18"/>
        </w:rPr>
        <w:t xml:space="preserve"> </w:t>
      </w:r>
      <w:r w:rsidRPr="007543A0">
        <w:rPr>
          <w:i/>
          <w:iCs/>
          <w:color w:val="231F20"/>
          <w:szCs w:val="18"/>
        </w:rPr>
        <w:t>Underserved</w:t>
      </w:r>
      <w:r w:rsidRPr="007543A0">
        <w:rPr>
          <w:color w:val="231F20"/>
          <w:szCs w:val="18"/>
        </w:rPr>
        <w:t xml:space="preserve">, </w:t>
      </w:r>
      <w:r w:rsidRPr="007543A0">
        <w:rPr>
          <w:i/>
          <w:iCs/>
          <w:color w:val="231F20"/>
          <w:szCs w:val="18"/>
        </w:rPr>
        <w:t>15</w:t>
      </w:r>
      <w:r w:rsidRPr="007543A0">
        <w:rPr>
          <w:color w:val="231F20"/>
          <w:szCs w:val="18"/>
        </w:rPr>
        <w:t>, 645-662.</w:t>
      </w:r>
    </w:p>
    <w:p w:rsidR="005F7BBF" w:rsidRDefault="005F7BBF" w:rsidP="005F7BBF">
      <w:pPr>
        <w:spacing w:line="480" w:lineRule="auto"/>
        <w:ind w:left="720" w:hanging="720"/>
        <w:rPr>
          <w:iCs/>
          <w:color w:val="000000" w:themeColor="text1"/>
        </w:rPr>
      </w:pPr>
      <w:r>
        <w:rPr>
          <w:iCs/>
          <w:color w:val="000000" w:themeColor="text1"/>
        </w:rPr>
        <w:t xml:space="preserve">2. Delta Regional Authority (2016). </w:t>
      </w:r>
      <w:r w:rsidRPr="006F5B34">
        <w:rPr>
          <w:i/>
          <w:iCs/>
          <w:color w:val="000000" w:themeColor="text1"/>
        </w:rPr>
        <w:t>Today’s Delta, A research tool for the region</w:t>
      </w:r>
      <w:r w:rsidRPr="007543A0">
        <w:rPr>
          <w:iCs/>
          <w:color w:val="000000" w:themeColor="text1"/>
        </w:rPr>
        <w:t xml:space="preserve"> (3</w:t>
      </w:r>
      <w:r w:rsidRPr="007543A0">
        <w:rPr>
          <w:iCs/>
          <w:color w:val="000000" w:themeColor="text1"/>
          <w:vertAlign w:val="superscript"/>
        </w:rPr>
        <w:t>rd</w:t>
      </w:r>
      <w:r>
        <w:rPr>
          <w:iCs/>
          <w:color w:val="000000" w:themeColor="text1"/>
        </w:rPr>
        <w:t xml:space="preserve"> ed).</w:t>
      </w:r>
      <w:r w:rsidRPr="007543A0">
        <w:rPr>
          <w:iCs/>
          <w:color w:val="000000" w:themeColor="text1"/>
        </w:rPr>
        <w:t xml:space="preserve"> : Clarksdale, MS</w:t>
      </w:r>
      <w:r>
        <w:rPr>
          <w:iCs/>
          <w:color w:val="000000" w:themeColor="text1"/>
        </w:rPr>
        <w:t>:</w:t>
      </w:r>
      <w:r w:rsidRPr="007543A0">
        <w:rPr>
          <w:iCs/>
          <w:color w:val="000000" w:themeColor="text1"/>
        </w:rPr>
        <w:t xml:space="preserve"> Delta Regional Authority. Retrieved from </w:t>
      </w:r>
      <w:hyperlink r:id="rId9" w:history="1">
        <w:r w:rsidRPr="008D52DB">
          <w:rPr>
            <w:rStyle w:val="Hyperlink"/>
            <w:iCs/>
          </w:rPr>
          <w:t>https://dra.gov/images/uploads/content_files/DRA_Todays_Delta_2016.pdf</w:t>
        </w:r>
      </w:hyperlink>
    </w:p>
    <w:p w:rsidR="005F7BBF" w:rsidRPr="00534232" w:rsidRDefault="005F7BBF" w:rsidP="005F7BBF">
      <w:pPr>
        <w:spacing w:line="480" w:lineRule="auto"/>
        <w:ind w:left="720" w:hanging="720"/>
        <w:rPr>
          <w:color w:val="000000" w:themeColor="text1"/>
        </w:rPr>
      </w:pPr>
      <w:r>
        <w:rPr>
          <w:color w:val="000000" w:themeColor="text1"/>
        </w:rPr>
        <w:t xml:space="preserve">3. Kolbo, J. R., Zhang, L. Werle, N., et al. (2016). Overweight and obesity prevalence and trends among Mississippi public school students: A decade of data between 2005 and 2015. </w:t>
      </w:r>
      <w:r>
        <w:rPr>
          <w:i/>
          <w:iCs/>
          <w:color w:val="000000" w:themeColor="text1"/>
        </w:rPr>
        <w:t>Journal of the Mississippi State Medical Association, 58</w:t>
      </w:r>
      <w:r>
        <w:rPr>
          <w:color w:val="000000" w:themeColor="text1"/>
        </w:rPr>
        <w:t xml:space="preserve">(10), 310-317. </w:t>
      </w:r>
    </w:p>
    <w:p w:rsidR="005F7BBF" w:rsidRPr="00544614" w:rsidRDefault="005F7BBF" w:rsidP="005F7BBF">
      <w:pPr>
        <w:spacing w:line="480" w:lineRule="auto"/>
        <w:ind w:left="720" w:hanging="720"/>
      </w:pPr>
      <w:r>
        <w:t xml:space="preserve">4. Vargas, R., &amp; </w:t>
      </w:r>
      <w:r w:rsidRPr="00544614">
        <w:t>Zhang,</w:t>
      </w:r>
      <w:r>
        <w:t xml:space="preserve"> L.</w:t>
      </w:r>
      <w:r w:rsidRPr="00544614">
        <w:t xml:space="preserve"> </w:t>
      </w:r>
      <w:r>
        <w:t>(2017).</w:t>
      </w:r>
      <w:r w:rsidRPr="00544614">
        <w:t xml:space="preserve"> </w:t>
      </w:r>
      <w:r w:rsidRPr="009D0A37">
        <w:rPr>
          <w:i/>
        </w:rPr>
        <w:t>2015</w:t>
      </w:r>
      <w:r>
        <w:t xml:space="preserve"> </w:t>
      </w:r>
      <w:r w:rsidRPr="009D0A37">
        <w:rPr>
          <w:i/>
        </w:rPr>
        <w:t>Mississippi Youth Risk Behavior Survey report</w:t>
      </w:r>
      <w:r w:rsidRPr="00544614">
        <w:t xml:space="preserve">. </w:t>
      </w:r>
      <w:r>
        <w:t xml:space="preserve">Jackson, MS: </w:t>
      </w:r>
      <w:r w:rsidRPr="00544614">
        <w:t>Office of Health Data and Researc</w:t>
      </w:r>
      <w:r>
        <w:t xml:space="preserve">h, </w:t>
      </w:r>
      <w:r w:rsidRPr="00544614">
        <w:t>Mississ</w:t>
      </w:r>
      <w:r>
        <w:t>ippi State Department of Health.</w:t>
      </w:r>
    </w:p>
    <w:p w:rsidR="005F7BBF" w:rsidRDefault="005F7BBF" w:rsidP="005F7BBF">
      <w:pPr>
        <w:spacing w:line="480" w:lineRule="auto"/>
        <w:ind w:left="720" w:hanging="720"/>
      </w:pPr>
      <w:r>
        <w:t xml:space="preserve">5. Jennings, L. (2014). Do men need empowering too? A systematic review of entrepreneurial education and microenterprise development on health disparities among inner-city black male youth. </w:t>
      </w:r>
      <w:r>
        <w:rPr>
          <w:i/>
          <w:iCs/>
        </w:rPr>
        <w:t>Journal of Urban Health, 91(</w:t>
      </w:r>
      <w:r>
        <w:t>5), 836-850. doi: 10.1007/s11524-014-9898-z</w:t>
      </w:r>
    </w:p>
    <w:p w:rsidR="005F7BBF" w:rsidRDefault="005F7BBF" w:rsidP="005F7BBF">
      <w:pPr>
        <w:spacing w:line="480" w:lineRule="auto"/>
        <w:ind w:left="720" w:hanging="720"/>
      </w:pPr>
      <w:r>
        <w:t xml:space="preserve">6. Bureau of Labor Statistics. (2019). Labor force statistics from current population survey. Retrieved from: </w:t>
      </w:r>
      <w:hyperlink r:id="rId10" w:history="1">
        <w:r w:rsidRPr="008D52DB">
          <w:rPr>
            <w:rStyle w:val="Hyperlink"/>
          </w:rPr>
          <w:t>https://www.bls.gov/web/empsit/cpsee_e16.htm</w:t>
        </w:r>
      </w:hyperlink>
    </w:p>
    <w:p w:rsidR="005F7BBF" w:rsidRDefault="005F7BBF" w:rsidP="005F7BBF">
      <w:pPr>
        <w:spacing w:line="480" w:lineRule="auto"/>
        <w:ind w:left="720" w:hanging="720"/>
      </w:pPr>
      <w:r>
        <w:t xml:space="preserve">7. Ferguson, K. M., Bender, K., Thompson, S., Xie, B., &amp; Pollio, D. (2011). Correlates of street-survival behaviors in homeless young adults in four U.S. cities. </w:t>
      </w:r>
      <w:r>
        <w:rPr>
          <w:i/>
          <w:iCs/>
        </w:rPr>
        <w:t>The American Journal of Orthopsychiatry, 81</w:t>
      </w:r>
      <w:r>
        <w:t>(3), 401-409. doi: 10.1111/j.1939-0025.2011.01108.x</w:t>
      </w:r>
    </w:p>
    <w:p w:rsidR="005F7BBF" w:rsidRDefault="005F7BBF" w:rsidP="005F7BBF">
      <w:pPr>
        <w:spacing w:line="480" w:lineRule="auto"/>
        <w:ind w:left="720" w:hanging="720"/>
      </w:pPr>
      <w:r>
        <w:t xml:space="preserve">8. Gwadz, M. V., Gostnell, K., Smolenski, C., et al. (2009). The initiation of homeless youth into the street economy. </w:t>
      </w:r>
      <w:r>
        <w:rPr>
          <w:i/>
          <w:iCs/>
        </w:rPr>
        <w:t>The Journal of Adolescence, 32</w:t>
      </w:r>
      <w:r>
        <w:t>(2), 357-377. doi: 10.1016/j.adolescence.2008.01.004</w:t>
      </w:r>
    </w:p>
    <w:p w:rsidR="005F7BBF" w:rsidRDefault="005F7BBF" w:rsidP="005F7BBF">
      <w:pPr>
        <w:spacing w:line="480" w:lineRule="auto"/>
        <w:ind w:left="720" w:hanging="720"/>
      </w:pPr>
      <w:r>
        <w:t xml:space="preserve">9. Harris, L. (2013). </w:t>
      </w:r>
      <w:r w:rsidRPr="003C14E7">
        <w:rPr>
          <w:i/>
        </w:rPr>
        <w:t>The unrelenting challenge of young black male unemployment.</w:t>
      </w:r>
      <w:r>
        <w:t xml:space="preserve"> Washington DC: CLASP. </w:t>
      </w:r>
    </w:p>
    <w:p w:rsidR="005F7BBF" w:rsidRDefault="005F7BBF" w:rsidP="005F7BBF">
      <w:pPr>
        <w:spacing w:line="480" w:lineRule="auto"/>
        <w:ind w:left="720" w:hanging="720"/>
      </w:pPr>
      <w:r>
        <w:t xml:space="preserve">10. Mahmood, S., Tajammal, R., Ali, I.A., Ahmed, A., &amp; Chakrabarty, S. (2017). Big sister big brother pilot program: A novel resident mentorship program. </w:t>
      </w:r>
      <w:r>
        <w:rPr>
          <w:i/>
          <w:iCs/>
        </w:rPr>
        <w:t>Education in Medicine Journal, 9</w:t>
      </w:r>
      <w:r>
        <w:t>(1), 43-47. doi: 10.21315/eimj2017.9.1.4</w:t>
      </w:r>
    </w:p>
    <w:p w:rsidR="005F7BBF" w:rsidRDefault="005F7BBF" w:rsidP="005F7BBF">
      <w:pPr>
        <w:spacing w:line="480" w:lineRule="auto"/>
        <w:ind w:left="720" w:hanging="720"/>
      </w:pPr>
      <w:r>
        <w:t xml:space="preserve">11. Mentoring Impact. (2018). </w:t>
      </w:r>
      <w:r>
        <w:rPr>
          <w:i/>
          <w:iCs/>
        </w:rPr>
        <w:t xml:space="preserve">Why mentoring. </w:t>
      </w:r>
      <w:r>
        <w:t xml:space="preserve">Retrieved from: </w:t>
      </w:r>
      <w:hyperlink r:id="rId11" w:history="1">
        <w:r w:rsidRPr="008D52DB">
          <w:rPr>
            <w:rStyle w:val="Hyperlink"/>
          </w:rPr>
          <w:t>https://www.mentoring.org/why-mentoring/mentoring-impact</w:t>
        </w:r>
      </w:hyperlink>
    </w:p>
    <w:p w:rsidR="005F7BBF" w:rsidRDefault="005F7BBF" w:rsidP="005F7BBF">
      <w:pPr>
        <w:spacing w:line="480" w:lineRule="auto"/>
        <w:ind w:left="720" w:hanging="720"/>
      </w:pPr>
      <w:r>
        <w:t xml:space="preserve">12. Dubois, D. L., Holloway, B. E., Valentine, J., &amp; Cooper, H. (2002). Effectiveness of mentoring programs for youth: A meta-analytic review. </w:t>
      </w:r>
      <w:r>
        <w:rPr>
          <w:i/>
          <w:iCs/>
        </w:rPr>
        <w:t>American Journal of Orthopsychiatry, 30</w:t>
      </w:r>
      <w:r>
        <w:t>(2), 157-97. doi: 10.1023/A:1014628810714</w:t>
      </w:r>
    </w:p>
    <w:p w:rsidR="005F7BBF" w:rsidRPr="00673879" w:rsidRDefault="005F7BBF" w:rsidP="005F7BBF">
      <w:pPr>
        <w:spacing w:line="480" w:lineRule="auto"/>
        <w:ind w:left="720" w:hanging="720"/>
      </w:pPr>
      <w:r>
        <w:t xml:space="preserve">13. Forbes, P., &amp; Klevan, S. (2018). My brother’s keeper: Nurturing in-school relationships for young men of color in New York City. </w:t>
      </w:r>
      <w:r>
        <w:rPr>
          <w:i/>
          <w:iCs/>
        </w:rPr>
        <w:t xml:space="preserve">Voices in Urban Education, </w:t>
      </w:r>
      <w:r w:rsidRPr="00673879">
        <w:rPr>
          <w:i/>
          <w:iCs/>
        </w:rPr>
        <w:t>48</w:t>
      </w:r>
      <w:r>
        <w:rPr>
          <w:i/>
          <w:iCs/>
        </w:rPr>
        <w:t>,</w:t>
      </w:r>
      <w:r>
        <w:t xml:space="preserve"> 32-37. Retrieved from: </w:t>
      </w:r>
      <w:hyperlink r:id="rId12" w:history="1">
        <w:r w:rsidRPr="00270A2D">
          <w:rPr>
            <w:rStyle w:val="Hyperlink"/>
          </w:rPr>
          <w:t>http://vue.annenberginstitute.org/sites/default/files/pageContent/VUE48_Forbes. pdf</w:t>
        </w:r>
      </w:hyperlink>
      <w:r>
        <w:t>.</w:t>
      </w:r>
    </w:p>
    <w:p w:rsidR="005F7BBF" w:rsidRDefault="005F7BBF" w:rsidP="005F7BBF">
      <w:pPr>
        <w:spacing w:line="480" w:lineRule="auto"/>
        <w:ind w:left="720" w:hanging="720"/>
      </w:pPr>
      <w:r>
        <w:t xml:space="preserve">14. Mitchell, M. L. (2013). National CARES mentoring movement. </w:t>
      </w:r>
      <w:r>
        <w:rPr>
          <w:i/>
          <w:iCs/>
        </w:rPr>
        <w:t>Reclaiming Children &amp; Youth, 22</w:t>
      </w:r>
      <w:r>
        <w:t>(1), 30-34.</w:t>
      </w:r>
    </w:p>
    <w:p w:rsidR="005F7BBF" w:rsidRDefault="005F7BBF" w:rsidP="005F7BBF">
      <w:pPr>
        <w:spacing w:line="480" w:lineRule="auto"/>
        <w:ind w:left="720" w:hanging="720"/>
      </w:pPr>
      <w:r>
        <w:t xml:space="preserve">15. Spencer, R., Tugenberg, T., Ocean, M., Schwartz, S. E. O., Rhodes, J. E. (2013). “Somebody Who Was on My Side”: A qualitative examination of youth initiated mentoring. </w:t>
      </w:r>
      <w:r>
        <w:rPr>
          <w:i/>
          <w:iCs/>
        </w:rPr>
        <w:t>Youth and Society, 48</w:t>
      </w:r>
      <w:r>
        <w:t>(3), 402-424. doi: https//doi.org/10.1177/0044118X13495053</w:t>
      </w:r>
    </w:p>
    <w:p w:rsidR="005F7BBF" w:rsidRDefault="005F7BBF" w:rsidP="005F7BBF">
      <w:pPr>
        <w:spacing w:line="480" w:lineRule="auto"/>
        <w:ind w:left="720" w:hanging="720"/>
      </w:pPr>
      <w:r>
        <w:t xml:space="preserve">16. Haire-Joshu, D., Nanney, M. S., Elliot, C. et al. (2010). The use of mentoring programs to improve energy balance behaviors in high-risk children. </w:t>
      </w:r>
      <w:r>
        <w:rPr>
          <w:i/>
          <w:iCs/>
        </w:rPr>
        <w:t>Obesity, 18</w:t>
      </w:r>
      <w:r>
        <w:t>(1), 75-83. doi: 10.1038/oby.2009.435</w:t>
      </w:r>
    </w:p>
    <w:p w:rsidR="005F7BBF" w:rsidRDefault="005F7BBF" w:rsidP="005F7BBF">
      <w:pPr>
        <w:spacing w:line="480" w:lineRule="auto"/>
        <w:ind w:left="720" w:hanging="720"/>
      </w:pPr>
      <w:r>
        <w:t xml:space="preserve">17. Shaikh, A. R., Yaroch, A. L., Nebeling, L., Yeh, M.C., &amp; Resnicow, K. (2008). Psychosocial predictors of fruit and vegetable consumption in adults: A review of the literature. </w:t>
      </w:r>
      <w:r>
        <w:rPr>
          <w:i/>
          <w:iCs/>
        </w:rPr>
        <w:t>American Journal of Preventative Medicine, 34</w:t>
      </w:r>
      <w:r>
        <w:t>(6), 535-543. doi: 10.1016/j.1525-1446.2001.00178</w:t>
      </w:r>
    </w:p>
    <w:p w:rsidR="005F7BBF" w:rsidRDefault="005F7BBF" w:rsidP="005F7BBF">
      <w:pPr>
        <w:spacing w:line="480" w:lineRule="auto"/>
        <w:ind w:left="720" w:hanging="720"/>
      </w:pPr>
      <w:r>
        <w:t xml:space="preserve">18. McClain, A. D., Chappuis, C., Nguyen-Rodriguez, S.  T., Yaroch, A. L., &amp; Spruijt-Metz, D. (2009). Psychosocial correlates of eating behavior in children and adolescents: A review. </w:t>
      </w:r>
      <w:r>
        <w:rPr>
          <w:i/>
          <w:iCs/>
        </w:rPr>
        <w:t>The International Journal of Behavioral Nutrition and Physical Activity, 6</w:t>
      </w:r>
      <w:r>
        <w:t>(54). doi: 10.1186/1479-5868-6-54</w:t>
      </w:r>
    </w:p>
    <w:p w:rsidR="005F7BBF" w:rsidRDefault="005F7BBF" w:rsidP="005F7BBF">
      <w:pPr>
        <w:spacing w:line="480" w:lineRule="auto"/>
        <w:ind w:left="720" w:hanging="720"/>
      </w:pPr>
      <w:r>
        <w:t xml:space="preserve">19. Bauer, K. W., Neumark-Sztainer, D., Fulkerson, J.  A., Hannan, P.J., &amp; Story, M. (2011). Familial correlates of adolescent girls physical activity, television use, dietary intake, weight, and body composition. </w:t>
      </w:r>
      <w:r>
        <w:rPr>
          <w:i/>
          <w:iCs/>
        </w:rPr>
        <w:t>International Journal of Behavioral Nutrition and Physical Activity, 8</w:t>
      </w:r>
      <w:r>
        <w:t>(1), 25. doi: 10.1186/1479-5868-8-25</w:t>
      </w:r>
    </w:p>
    <w:p w:rsidR="005F7BBF" w:rsidRDefault="005F7BBF" w:rsidP="005F7BBF">
      <w:pPr>
        <w:spacing w:line="480" w:lineRule="auto"/>
        <w:ind w:left="720" w:hanging="720"/>
      </w:pPr>
      <w:r>
        <w:t xml:space="preserve">20. Stanton, C. A., Green, S. L., &amp; Fries, E. A. (2007). Diet-specific social support among rural adolescents. </w:t>
      </w:r>
      <w:r>
        <w:rPr>
          <w:i/>
          <w:iCs/>
        </w:rPr>
        <w:t>Journal of Nutrition Education and Behavior, 39</w:t>
      </w:r>
      <w:r>
        <w:t>(4), 214-8. doi: 10.1016/j.jneb.2006.10.001</w:t>
      </w:r>
    </w:p>
    <w:p w:rsidR="005F7BBF" w:rsidRDefault="005F7BBF" w:rsidP="005F7BBF">
      <w:pPr>
        <w:spacing w:line="480" w:lineRule="auto"/>
        <w:ind w:left="720" w:hanging="720"/>
      </w:pPr>
      <w:r>
        <w:t xml:space="preserve">21. Stephens, L. D., McNaughton, S. A., Crawford, D., MacFarlane, A., &amp; Ball, K. (2011). Correlates of dietary resilience among socioeconomically disadvantaged adolescents. </w:t>
      </w:r>
      <w:r>
        <w:rPr>
          <w:i/>
          <w:iCs/>
        </w:rPr>
        <w:t>European Journal of Clinical Nutrition, 65</w:t>
      </w:r>
      <w:r>
        <w:t>(11), 1219-32. doi: 10.1038/ejcn.2011.107</w:t>
      </w:r>
    </w:p>
    <w:p w:rsidR="005F7BBF" w:rsidRDefault="005F7BBF" w:rsidP="005F7BBF">
      <w:pPr>
        <w:spacing w:line="480" w:lineRule="auto"/>
        <w:ind w:left="720" w:hanging="720"/>
      </w:pPr>
      <w:r>
        <w:t xml:space="preserve">22. Bandura, A. (1986). </w:t>
      </w:r>
      <w:r>
        <w:rPr>
          <w:i/>
          <w:iCs/>
        </w:rPr>
        <w:t xml:space="preserve">Social foundations of thought and action: A social cognitive theory. </w:t>
      </w:r>
      <w:r>
        <w:t>Englewood Cliffs, NJ: Prentice-Hall</w:t>
      </w:r>
    </w:p>
    <w:p w:rsidR="005F7BBF" w:rsidRDefault="005F7BBF" w:rsidP="005F7BBF">
      <w:pPr>
        <w:spacing w:line="480" w:lineRule="auto"/>
        <w:ind w:left="720" w:hanging="720"/>
      </w:pPr>
      <w:r>
        <w:t xml:space="preserve">23. Healthy Kids Challenge. (n.d.). </w:t>
      </w:r>
      <w:r>
        <w:rPr>
          <w:i/>
        </w:rPr>
        <w:t>Balance my day nutrition e</w:t>
      </w:r>
      <w:r w:rsidRPr="003C14E7">
        <w:rPr>
          <w:i/>
        </w:rPr>
        <w:t xml:space="preserve">ducation </w:t>
      </w:r>
      <w:r>
        <w:rPr>
          <w:i/>
        </w:rPr>
        <w:t>s</w:t>
      </w:r>
      <w:r w:rsidRPr="003C14E7">
        <w:rPr>
          <w:i/>
        </w:rPr>
        <w:t xml:space="preserve">et 1, </w:t>
      </w:r>
      <w:r>
        <w:rPr>
          <w:i/>
        </w:rPr>
        <w:t>g</w:t>
      </w:r>
      <w:r w:rsidRPr="003C14E7">
        <w:rPr>
          <w:i/>
        </w:rPr>
        <w:t xml:space="preserve">rades 3 to 5, </w:t>
      </w:r>
      <w:r>
        <w:rPr>
          <w:i/>
        </w:rPr>
        <w:t>d</w:t>
      </w:r>
      <w:r w:rsidRPr="003C14E7">
        <w:rPr>
          <w:i/>
        </w:rPr>
        <w:t>igital</w:t>
      </w:r>
      <w:r>
        <w:t xml:space="preserve">. Retrieved from </w:t>
      </w:r>
      <w:hyperlink r:id="rId13" w:history="1">
        <w:r w:rsidRPr="008D52DB">
          <w:rPr>
            <w:rStyle w:val="Hyperlink"/>
          </w:rPr>
          <w:t>www.healthykidschallenge.com</w:t>
        </w:r>
      </w:hyperlink>
      <w:r>
        <w:t xml:space="preserve">  </w:t>
      </w:r>
    </w:p>
    <w:p w:rsidR="005F7BBF" w:rsidRDefault="005F7BBF" w:rsidP="005F7BBF">
      <w:pPr>
        <w:spacing w:line="480" w:lineRule="auto"/>
        <w:ind w:left="720" w:hanging="720"/>
      </w:pPr>
      <w:r>
        <w:t xml:space="preserve">24. Shinitzky, H. E., &amp; Kub, J. (2001). The art of motivating behavior change: The use of motivational interviewing to promote health. </w:t>
      </w:r>
      <w:r>
        <w:rPr>
          <w:i/>
          <w:iCs/>
        </w:rPr>
        <w:t>Public Health Nursing, 18</w:t>
      </w:r>
      <w:r>
        <w:t>(3), 178-185. doi: 10.1046/j.1525-1446.2001.00178</w:t>
      </w:r>
    </w:p>
    <w:p w:rsidR="005F7BBF" w:rsidRDefault="005F7BBF" w:rsidP="005F7BBF">
      <w:pPr>
        <w:spacing w:line="480" w:lineRule="auto"/>
        <w:ind w:left="720" w:hanging="720"/>
      </w:pPr>
      <w:r>
        <w:t xml:space="preserve">25. Hunsberger, M., Omalley, J., Block, T., &amp; Norris, J. C. (2012). Relative validation of Block Kids Food Screener for dietary assessment in children and adolescents. </w:t>
      </w:r>
      <w:r>
        <w:rPr>
          <w:i/>
          <w:iCs/>
        </w:rPr>
        <w:t>Maternal &amp; Child Nutrition, 11</w:t>
      </w:r>
      <w:r>
        <w:t>(2), 260-270. doi: 10.1111/j.1740-8709.2012.00446.x</w:t>
      </w:r>
    </w:p>
    <w:p w:rsidR="005F7BBF" w:rsidRDefault="005F7BBF" w:rsidP="005F7BBF">
      <w:pPr>
        <w:spacing w:line="480" w:lineRule="auto"/>
        <w:ind w:left="720" w:hanging="720"/>
      </w:pPr>
      <w:r>
        <w:t xml:space="preserve">26. Dewar, D. L., Lubans, D. R., Plotnikoff, R. C., &amp; Morgan, P. J. (2012). Development and evaluation of social cognitive measures related to adolescent dietary behaviors. </w:t>
      </w:r>
      <w:r>
        <w:rPr>
          <w:i/>
          <w:iCs/>
        </w:rPr>
        <w:t>International Journal of Behavioral Nutrition and Physical Activity, 9</w:t>
      </w:r>
      <w:r>
        <w:t>(1), 36. doi: 10.1186/1479-5868-9-36</w:t>
      </w:r>
    </w:p>
    <w:p w:rsidR="005F7BBF" w:rsidRDefault="005F7BBF" w:rsidP="005F7BBF">
      <w:pPr>
        <w:spacing w:line="480" w:lineRule="auto"/>
        <w:ind w:left="720" w:hanging="720"/>
      </w:pPr>
      <w:r>
        <w:t xml:space="preserve">27. Fitzgerald, A., Heary, C., Kelly, C., Nixon, E., &amp; Shevlin, M. (2013). Self-efficacy for healthy eating and peer support for unhealthy eating are associated with adolescents’ food intake patterns. </w:t>
      </w:r>
      <w:r>
        <w:rPr>
          <w:i/>
          <w:iCs/>
        </w:rPr>
        <w:t>Appetite, 63</w:t>
      </w:r>
      <w:r>
        <w:t>, 48-58. doi: 10.1016/j.appet.2012.12.011</w:t>
      </w:r>
    </w:p>
    <w:p w:rsidR="005F7BBF" w:rsidRPr="00CC2EB2" w:rsidRDefault="005F7BBF" w:rsidP="005F7BBF">
      <w:pPr>
        <w:spacing w:line="480" w:lineRule="auto"/>
        <w:ind w:left="720" w:hanging="720"/>
      </w:pPr>
      <w:r>
        <w:t xml:space="preserve">28. Ravens-Sieberer, U. &amp; Bullinger, M. (1998a). Assessing health-related quality of life in chronically ill children with the German KINDL: First psychometric and content-analytical results. </w:t>
      </w:r>
      <w:r>
        <w:rPr>
          <w:i/>
          <w:iCs/>
        </w:rPr>
        <w:t>Quality of Life Research, 4</w:t>
      </w:r>
      <w:r>
        <w:t>(7), 399-407. doi: 10.1023/A:1008853819715</w:t>
      </w:r>
    </w:p>
    <w:p w:rsidR="005F7BBF" w:rsidRDefault="005F7BBF" w:rsidP="005F7BBF">
      <w:pPr>
        <w:spacing w:line="480" w:lineRule="auto"/>
        <w:ind w:left="720" w:hanging="720"/>
      </w:pPr>
      <w:r>
        <w:t xml:space="preserve">29. Ravens-Sieberer, U. &amp; Bullinger, M. (1998b). News from the KINDL-questionnaire: A new version for adolescents. </w:t>
      </w:r>
      <w:r>
        <w:rPr>
          <w:i/>
          <w:iCs/>
        </w:rPr>
        <w:t>Quality of Life Research, 7</w:t>
      </w:r>
      <w:r>
        <w:t xml:space="preserve">(7), 653. Retrieved from </w:t>
      </w:r>
      <w:hyperlink r:id="rId14" w:history="1">
        <w:r w:rsidRPr="008D52DB">
          <w:rPr>
            <w:rStyle w:val="Hyperlink"/>
          </w:rPr>
          <w:t>http://www.jstor.org/stable/4036024</w:t>
        </w:r>
      </w:hyperlink>
    </w:p>
    <w:p w:rsidR="005F7BBF" w:rsidRDefault="005F7BBF" w:rsidP="005F7BBF">
      <w:pPr>
        <w:spacing w:line="480" w:lineRule="auto"/>
        <w:ind w:left="720" w:hanging="720"/>
      </w:pPr>
      <w:r>
        <w:t xml:space="preserve">30. Big Brothers Big Sisters. (2013). New big brothers big sisters youth outcomes survey report suggests mentoring has positive effects on the whole child. Retrieved from </w:t>
      </w:r>
      <w:hyperlink r:id="rId15" w:history="1">
        <w:r w:rsidRPr="008D52DB">
          <w:rPr>
            <w:rStyle w:val="Hyperlink"/>
          </w:rPr>
          <w:t>https://www.bbbs.org/news-item/2013/04/new-big-brothers-big-sisters-youth-outcomes-survey-report-suggests-mentoring-has-positive-effect-on-the-whole-child</w:t>
        </w:r>
      </w:hyperlink>
    </w:p>
    <w:p w:rsidR="005F7BBF" w:rsidRDefault="005F7BBF" w:rsidP="005F7BBF">
      <w:pPr>
        <w:spacing w:line="480" w:lineRule="auto"/>
        <w:ind w:left="720" w:hanging="720"/>
      </w:pPr>
      <w:r>
        <w:t xml:space="preserve">31. Gage, G. S. (2017). Social support and positive health practices in black late adolescents: The role of mediating variables. </w:t>
      </w:r>
      <w:r>
        <w:rPr>
          <w:i/>
          <w:iCs/>
        </w:rPr>
        <w:t>Clinical Nursing Research, 26,</w:t>
      </w:r>
      <w:r>
        <w:t xml:space="preserve"> 93-113. doi: 10.1177/1054773815594579</w:t>
      </w:r>
    </w:p>
    <w:p w:rsidR="005F7BBF" w:rsidRDefault="005F7BBF" w:rsidP="005F7BBF">
      <w:pPr>
        <w:spacing w:line="480" w:lineRule="auto"/>
        <w:ind w:left="720" w:hanging="720"/>
      </w:pPr>
      <w:r>
        <w:t xml:space="preserve">32. Brown, N., Muhlenkamp, A., Fox, L., &amp; Osborn, M. (1983). The relationship among health beliefs, health values, and health promotion activity. </w:t>
      </w:r>
      <w:r>
        <w:rPr>
          <w:i/>
          <w:iCs/>
        </w:rPr>
        <w:t>Western Journal of Nursing Research, 5</w:t>
      </w:r>
      <w:r>
        <w:t>(2), 155-163. doi: 10.1177/019394598300500205</w:t>
      </w:r>
    </w:p>
    <w:p w:rsidR="005F7BBF" w:rsidRDefault="005F7BBF" w:rsidP="005F7BBF">
      <w:pPr>
        <w:spacing w:line="480" w:lineRule="auto"/>
        <w:ind w:left="720" w:hanging="720"/>
      </w:pPr>
      <w:r>
        <w:t xml:space="preserve">33. Vos, M. B., Kaar, J. L., Welsh, J. A., et al. (2017). Added sugars and cardiovascular disease risk in children: A scientific statements from the American Heart Association. </w:t>
      </w:r>
      <w:r>
        <w:rPr>
          <w:i/>
          <w:iCs/>
        </w:rPr>
        <w:t>Journal of the American Heart Association. 135.</w:t>
      </w:r>
      <w:r>
        <w:t xml:space="preserve"> 1017-1034. doi: 10.1161/CIR.0000000000000439</w:t>
      </w:r>
    </w:p>
    <w:p w:rsidR="005F7BBF" w:rsidRDefault="005F7BBF" w:rsidP="005F7BBF">
      <w:pPr>
        <w:spacing w:line="480" w:lineRule="auto"/>
        <w:ind w:left="720" w:hanging="720"/>
      </w:pPr>
      <w:r>
        <w:t xml:space="preserve">34. U. S. Department of Health and Human Services and U. S. Department of Agriculture. (2015). </w:t>
      </w:r>
      <w:r w:rsidRPr="00295942">
        <w:rPr>
          <w:i/>
        </w:rPr>
        <w:t>2015-2020 Dietary Guidelines for Americans</w:t>
      </w:r>
      <w:r>
        <w:t xml:space="preserve">. Retrieved from </w:t>
      </w:r>
      <w:hyperlink r:id="rId16" w:history="1">
        <w:r w:rsidRPr="00270A2D">
          <w:rPr>
            <w:rStyle w:val="Hyperlink"/>
          </w:rPr>
          <w:t>http://health.gov/dietaryguidelines/2015/</w:t>
        </w:r>
      </w:hyperlink>
      <w:r>
        <w:t>.</w:t>
      </w:r>
    </w:p>
    <w:p w:rsidR="007B66C5" w:rsidRPr="00656915" w:rsidRDefault="00F415A0" w:rsidP="00553B74">
      <w:pPr>
        <w:spacing w:line="480" w:lineRule="auto"/>
        <w:ind w:firstLine="720"/>
        <w:rPr>
          <w:rFonts w:eastAsia="Calibri"/>
        </w:rPr>
      </w:pPr>
      <w:r w:rsidRPr="00656915">
        <w:rPr>
          <w:rFonts w:eastAsia="Calibri"/>
        </w:rPr>
        <w:t xml:space="preserve"> </w:t>
      </w:r>
    </w:p>
    <w:p w:rsidR="000D4FFC" w:rsidRPr="00656915" w:rsidRDefault="000D4FFC" w:rsidP="00656915">
      <w:pPr>
        <w:spacing w:line="480" w:lineRule="auto"/>
      </w:pPr>
    </w:p>
    <w:p w:rsidR="000D4FFC" w:rsidRPr="00656915" w:rsidRDefault="000D4FFC" w:rsidP="00656915">
      <w:pPr>
        <w:spacing w:line="480" w:lineRule="auto"/>
      </w:pPr>
      <w:r w:rsidRPr="00656915">
        <w:br w:type="page"/>
      </w:r>
    </w:p>
    <w:p w:rsidR="001C7F6F" w:rsidRPr="00444BFB" w:rsidRDefault="001C7F6F" w:rsidP="00444BFB"/>
    <w:p w:rsidR="00444BFB" w:rsidRDefault="00444BFB" w:rsidP="0006633E"/>
    <w:sectPr w:rsidR="00444BFB" w:rsidSect="000955F0">
      <w:headerReference w:type="default" r:id="rId17"/>
      <w:footerReference w:type="default" r:id="rId1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2A2" w:rsidRDefault="001B32A2" w:rsidP="000955F0">
      <w:r>
        <w:separator/>
      </w:r>
    </w:p>
  </w:endnote>
  <w:endnote w:type="continuationSeparator" w:id="0">
    <w:p w:rsidR="001B32A2" w:rsidRDefault="001B32A2" w:rsidP="0009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512738"/>
      <w:docPartObj>
        <w:docPartGallery w:val="Page Numbers (Bottom of Page)"/>
        <w:docPartUnique/>
      </w:docPartObj>
    </w:sdtPr>
    <w:sdtEndPr>
      <w:rPr>
        <w:noProof/>
      </w:rPr>
    </w:sdtEndPr>
    <w:sdtContent>
      <w:p w:rsidR="000955F0" w:rsidRDefault="000955F0">
        <w:pPr>
          <w:pStyle w:val="Footer"/>
          <w:jc w:val="center"/>
        </w:pPr>
        <w:r>
          <w:fldChar w:fldCharType="begin"/>
        </w:r>
        <w:r>
          <w:instrText xml:space="preserve"> PAGE   \* MERGEFORMAT </w:instrText>
        </w:r>
        <w:r>
          <w:fldChar w:fldCharType="separate"/>
        </w:r>
        <w:r w:rsidR="00EE0231">
          <w:rPr>
            <w:noProof/>
          </w:rPr>
          <w:t>12</w:t>
        </w:r>
        <w:r>
          <w:rPr>
            <w:noProof/>
          </w:rPr>
          <w:fldChar w:fldCharType="end"/>
        </w:r>
      </w:p>
    </w:sdtContent>
  </w:sdt>
  <w:p w:rsidR="000955F0" w:rsidRDefault="00095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2A2" w:rsidRDefault="001B32A2" w:rsidP="000955F0">
      <w:r>
        <w:separator/>
      </w:r>
    </w:p>
  </w:footnote>
  <w:footnote w:type="continuationSeparator" w:id="0">
    <w:p w:rsidR="001B32A2" w:rsidRDefault="001B32A2" w:rsidP="00095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5F0" w:rsidRDefault="000955F0">
    <w:pPr>
      <w:pStyle w:val="Header"/>
    </w:pPr>
    <w:r>
      <w:t>Raising Inspirational Sons of Excellence</w:t>
    </w:r>
  </w:p>
  <w:p w:rsidR="000955F0" w:rsidRDefault="00095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4E0"/>
    <w:multiLevelType w:val="multilevel"/>
    <w:tmpl w:val="89A2B1F4"/>
    <w:lvl w:ilvl="0">
      <w:start w:val="1"/>
      <w:numFmt w:val="bullet"/>
      <w:lvlText w:val="●"/>
      <w:lvlJc w:val="left"/>
      <w:pPr>
        <w:ind w:left="810" w:hanging="360"/>
      </w:pPr>
      <w:rPr>
        <w:rFonts w:ascii="Arial" w:eastAsia="Arial" w:hAnsi="Arial" w:cs="Arial"/>
      </w:rPr>
    </w:lvl>
    <w:lvl w:ilvl="1">
      <w:start w:val="1"/>
      <w:numFmt w:val="bullet"/>
      <w:lvlText w:val="o"/>
      <w:lvlJc w:val="left"/>
      <w:pPr>
        <w:ind w:left="1530" w:hanging="360"/>
      </w:pPr>
      <w:rPr>
        <w:rFonts w:ascii="Arial" w:eastAsia="Arial" w:hAnsi="Arial" w:cs="Arial"/>
      </w:rPr>
    </w:lvl>
    <w:lvl w:ilvl="2">
      <w:start w:val="1"/>
      <w:numFmt w:val="bullet"/>
      <w:lvlText w:val="▪"/>
      <w:lvlJc w:val="left"/>
      <w:pPr>
        <w:ind w:left="2250" w:hanging="360"/>
      </w:pPr>
      <w:rPr>
        <w:rFonts w:ascii="Arial" w:eastAsia="Arial" w:hAnsi="Arial" w:cs="Arial"/>
      </w:rPr>
    </w:lvl>
    <w:lvl w:ilvl="3">
      <w:start w:val="1"/>
      <w:numFmt w:val="bullet"/>
      <w:lvlText w:val="●"/>
      <w:lvlJc w:val="left"/>
      <w:pPr>
        <w:ind w:left="2970" w:hanging="360"/>
      </w:pPr>
      <w:rPr>
        <w:rFonts w:ascii="Arial" w:eastAsia="Arial" w:hAnsi="Arial" w:cs="Arial"/>
      </w:rPr>
    </w:lvl>
    <w:lvl w:ilvl="4">
      <w:start w:val="1"/>
      <w:numFmt w:val="bullet"/>
      <w:lvlText w:val="o"/>
      <w:lvlJc w:val="left"/>
      <w:pPr>
        <w:ind w:left="3690" w:hanging="360"/>
      </w:pPr>
      <w:rPr>
        <w:rFonts w:ascii="Arial" w:eastAsia="Arial" w:hAnsi="Arial" w:cs="Arial"/>
      </w:rPr>
    </w:lvl>
    <w:lvl w:ilvl="5">
      <w:start w:val="1"/>
      <w:numFmt w:val="bullet"/>
      <w:lvlText w:val="▪"/>
      <w:lvlJc w:val="left"/>
      <w:pPr>
        <w:ind w:left="4410" w:hanging="360"/>
      </w:pPr>
      <w:rPr>
        <w:rFonts w:ascii="Arial" w:eastAsia="Arial" w:hAnsi="Arial" w:cs="Arial"/>
      </w:rPr>
    </w:lvl>
    <w:lvl w:ilvl="6">
      <w:start w:val="1"/>
      <w:numFmt w:val="bullet"/>
      <w:lvlText w:val="●"/>
      <w:lvlJc w:val="left"/>
      <w:pPr>
        <w:ind w:left="5130" w:hanging="360"/>
      </w:pPr>
      <w:rPr>
        <w:rFonts w:ascii="Arial" w:eastAsia="Arial" w:hAnsi="Arial" w:cs="Arial"/>
      </w:rPr>
    </w:lvl>
    <w:lvl w:ilvl="7">
      <w:start w:val="1"/>
      <w:numFmt w:val="bullet"/>
      <w:lvlText w:val="o"/>
      <w:lvlJc w:val="left"/>
      <w:pPr>
        <w:ind w:left="5850" w:hanging="360"/>
      </w:pPr>
      <w:rPr>
        <w:rFonts w:ascii="Arial" w:eastAsia="Arial" w:hAnsi="Arial" w:cs="Arial"/>
      </w:rPr>
    </w:lvl>
    <w:lvl w:ilvl="8">
      <w:start w:val="1"/>
      <w:numFmt w:val="bullet"/>
      <w:lvlText w:val="▪"/>
      <w:lvlJc w:val="left"/>
      <w:pPr>
        <w:ind w:left="6570" w:hanging="360"/>
      </w:pPr>
      <w:rPr>
        <w:rFonts w:ascii="Arial" w:eastAsia="Arial" w:hAnsi="Arial" w:cs="Arial"/>
      </w:rPr>
    </w:lvl>
  </w:abstractNum>
  <w:abstractNum w:abstractNumId="1" w15:restartNumberingAfterBreak="0">
    <w:nsid w:val="098B5C4E"/>
    <w:multiLevelType w:val="multilevel"/>
    <w:tmpl w:val="B53E9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BE4AF0"/>
    <w:multiLevelType w:val="hybridMultilevel"/>
    <w:tmpl w:val="21D2E7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70889"/>
    <w:multiLevelType w:val="multilevel"/>
    <w:tmpl w:val="2BCA3B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BF27CB5"/>
    <w:multiLevelType w:val="multilevel"/>
    <w:tmpl w:val="0E36B1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C7E777C"/>
    <w:multiLevelType w:val="multilevel"/>
    <w:tmpl w:val="37FAFA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66E34AA"/>
    <w:multiLevelType w:val="multilevel"/>
    <w:tmpl w:val="53A40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9A17B08"/>
    <w:multiLevelType w:val="multilevel"/>
    <w:tmpl w:val="EDF42A50"/>
    <w:lvl w:ilvl="0">
      <w:start w:val="3"/>
      <w:numFmt w:val="decimal"/>
      <w:lvlText w:val="%1."/>
      <w:lvlJc w:val="left"/>
      <w:pPr>
        <w:ind w:left="360" w:hanging="360"/>
      </w:pPr>
      <w:rPr>
        <w:rFonts w:hint="default"/>
      </w:rPr>
    </w:lvl>
    <w:lvl w:ilvl="1">
      <w:start w:val="1"/>
      <w:numFmt w:val="decimal"/>
      <w:lvlText w:val="%1.%2."/>
      <w:lvlJc w:val="left"/>
      <w:pPr>
        <w:ind w:left="702" w:hanging="432"/>
      </w:pPr>
      <w:rPr>
        <w:rFonts w:asciiTheme="minorHAnsi" w:hAnsiTheme="minorHAns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AA438CE"/>
    <w:multiLevelType w:val="multilevel"/>
    <w:tmpl w:val="0F00F7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2D61F26"/>
    <w:multiLevelType w:val="multilevel"/>
    <w:tmpl w:val="7CAA0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42E424A"/>
    <w:multiLevelType w:val="multilevel"/>
    <w:tmpl w:val="7FECFA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A6E668A"/>
    <w:multiLevelType w:val="multilevel"/>
    <w:tmpl w:val="0EBEDD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2C491D0B"/>
    <w:multiLevelType w:val="hybridMultilevel"/>
    <w:tmpl w:val="B6A21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7046344"/>
    <w:multiLevelType w:val="multilevel"/>
    <w:tmpl w:val="0E0067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7E51753"/>
    <w:multiLevelType w:val="multilevel"/>
    <w:tmpl w:val="0E0067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7E80F6F"/>
    <w:multiLevelType w:val="hybridMultilevel"/>
    <w:tmpl w:val="93640FD2"/>
    <w:lvl w:ilvl="0" w:tplc="12E88DC4">
      <w:numFmt w:val="bullet"/>
      <w:lvlText w:val=""/>
      <w:lvlJc w:val="left"/>
      <w:pPr>
        <w:ind w:left="1800" w:hanging="360"/>
      </w:pPr>
      <w:rPr>
        <w:rFonts w:ascii="Symbol" w:eastAsia="Calibri" w:hAnsi="Symbol" w:cs="Courier New"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AB169B"/>
    <w:multiLevelType w:val="multilevel"/>
    <w:tmpl w:val="E3C46F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C885C01"/>
    <w:multiLevelType w:val="multilevel"/>
    <w:tmpl w:val="96D04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D133F9F"/>
    <w:multiLevelType w:val="multilevel"/>
    <w:tmpl w:val="DF74FF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DCA1C2B"/>
    <w:multiLevelType w:val="multilevel"/>
    <w:tmpl w:val="E25EEB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3915B7C"/>
    <w:multiLevelType w:val="multilevel"/>
    <w:tmpl w:val="BDFCDE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3D90FBD"/>
    <w:multiLevelType w:val="multilevel"/>
    <w:tmpl w:val="E25EEB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9A45D87"/>
    <w:multiLevelType w:val="multilevel"/>
    <w:tmpl w:val="82D6E5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6ED0C43"/>
    <w:multiLevelType w:val="multilevel"/>
    <w:tmpl w:val="2BCA3B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9C40A92"/>
    <w:multiLevelType w:val="multilevel"/>
    <w:tmpl w:val="8A1000CE"/>
    <w:lvl w:ilvl="0">
      <w:start w:val="1"/>
      <w:numFmt w:val="bullet"/>
      <w:lvlText w:val="●"/>
      <w:lvlJc w:val="left"/>
      <w:pPr>
        <w:ind w:left="765" w:hanging="360"/>
      </w:pPr>
      <w:rPr>
        <w:rFonts w:ascii="Arial" w:eastAsia="Arial" w:hAnsi="Arial" w:cs="Arial"/>
      </w:rPr>
    </w:lvl>
    <w:lvl w:ilvl="1">
      <w:start w:val="1"/>
      <w:numFmt w:val="bullet"/>
      <w:lvlText w:val="o"/>
      <w:lvlJc w:val="left"/>
      <w:pPr>
        <w:ind w:left="1485" w:hanging="360"/>
      </w:pPr>
      <w:rPr>
        <w:rFonts w:ascii="Arial" w:eastAsia="Arial" w:hAnsi="Arial" w:cs="Arial"/>
      </w:rPr>
    </w:lvl>
    <w:lvl w:ilvl="2">
      <w:start w:val="1"/>
      <w:numFmt w:val="bullet"/>
      <w:lvlText w:val="▪"/>
      <w:lvlJc w:val="left"/>
      <w:pPr>
        <w:ind w:left="2205" w:hanging="360"/>
      </w:pPr>
      <w:rPr>
        <w:rFonts w:ascii="Arial" w:eastAsia="Arial" w:hAnsi="Arial" w:cs="Arial"/>
      </w:rPr>
    </w:lvl>
    <w:lvl w:ilvl="3">
      <w:start w:val="1"/>
      <w:numFmt w:val="bullet"/>
      <w:lvlText w:val="●"/>
      <w:lvlJc w:val="left"/>
      <w:pPr>
        <w:ind w:left="2925" w:hanging="360"/>
      </w:pPr>
      <w:rPr>
        <w:rFonts w:ascii="Arial" w:eastAsia="Arial" w:hAnsi="Arial" w:cs="Arial"/>
      </w:rPr>
    </w:lvl>
    <w:lvl w:ilvl="4">
      <w:start w:val="1"/>
      <w:numFmt w:val="bullet"/>
      <w:lvlText w:val="o"/>
      <w:lvlJc w:val="left"/>
      <w:pPr>
        <w:ind w:left="3645" w:hanging="360"/>
      </w:pPr>
      <w:rPr>
        <w:rFonts w:ascii="Arial" w:eastAsia="Arial" w:hAnsi="Arial" w:cs="Arial"/>
      </w:rPr>
    </w:lvl>
    <w:lvl w:ilvl="5">
      <w:start w:val="1"/>
      <w:numFmt w:val="bullet"/>
      <w:lvlText w:val="▪"/>
      <w:lvlJc w:val="left"/>
      <w:pPr>
        <w:ind w:left="4365" w:hanging="360"/>
      </w:pPr>
      <w:rPr>
        <w:rFonts w:ascii="Arial" w:eastAsia="Arial" w:hAnsi="Arial" w:cs="Arial"/>
      </w:rPr>
    </w:lvl>
    <w:lvl w:ilvl="6">
      <w:start w:val="1"/>
      <w:numFmt w:val="bullet"/>
      <w:lvlText w:val="●"/>
      <w:lvlJc w:val="left"/>
      <w:pPr>
        <w:ind w:left="5085" w:hanging="360"/>
      </w:pPr>
      <w:rPr>
        <w:rFonts w:ascii="Arial" w:eastAsia="Arial" w:hAnsi="Arial" w:cs="Arial"/>
      </w:rPr>
    </w:lvl>
    <w:lvl w:ilvl="7">
      <w:start w:val="1"/>
      <w:numFmt w:val="bullet"/>
      <w:lvlText w:val="o"/>
      <w:lvlJc w:val="left"/>
      <w:pPr>
        <w:ind w:left="5805" w:hanging="360"/>
      </w:pPr>
      <w:rPr>
        <w:rFonts w:ascii="Arial" w:eastAsia="Arial" w:hAnsi="Arial" w:cs="Arial"/>
      </w:rPr>
    </w:lvl>
    <w:lvl w:ilvl="8">
      <w:start w:val="1"/>
      <w:numFmt w:val="bullet"/>
      <w:lvlText w:val="▪"/>
      <w:lvlJc w:val="left"/>
      <w:pPr>
        <w:ind w:left="6525" w:hanging="360"/>
      </w:pPr>
      <w:rPr>
        <w:rFonts w:ascii="Arial" w:eastAsia="Arial" w:hAnsi="Arial" w:cs="Arial"/>
      </w:rPr>
    </w:lvl>
  </w:abstractNum>
  <w:abstractNum w:abstractNumId="25" w15:restartNumberingAfterBreak="0">
    <w:nsid w:val="66995B86"/>
    <w:multiLevelType w:val="multilevel"/>
    <w:tmpl w:val="0E36B1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A8424BB"/>
    <w:multiLevelType w:val="hybridMultilevel"/>
    <w:tmpl w:val="B8F8B0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194496"/>
    <w:multiLevelType w:val="multilevel"/>
    <w:tmpl w:val="BFD841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DA57936"/>
    <w:multiLevelType w:val="multilevel"/>
    <w:tmpl w:val="BDFCDE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DB262FC"/>
    <w:multiLevelType w:val="multilevel"/>
    <w:tmpl w:val="37FAFA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DEF7C86"/>
    <w:multiLevelType w:val="hybridMultilevel"/>
    <w:tmpl w:val="455C61C8"/>
    <w:lvl w:ilvl="0" w:tplc="12E88DC4">
      <w:numFmt w:val="bullet"/>
      <w:lvlText w:val=""/>
      <w:lvlJc w:val="left"/>
      <w:pPr>
        <w:ind w:left="1440" w:hanging="360"/>
      </w:pPr>
      <w:rPr>
        <w:rFonts w:ascii="Symbol" w:eastAsia="Calibri" w:hAnsi="Symbol" w:cs="Courier New"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E7D5607"/>
    <w:multiLevelType w:val="multilevel"/>
    <w:tmpl w:val="B53E95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EFF4AFB"/>
    <w:multiLevelType w:val="multilevel"/>
    <w:tmpl w:val="6AB418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0"/>
  </w:num>
  <w:num w:numId="2">
    <w:abstractNumId w:val="0"/>
  </w:num>
  <w:num w:numId="3">
    <w:abstractNumId w:val="15"/>
  </w:num>
  <w:num w:numId="4">
    <w:abstractNumId w:val="12"/>
  </w:num>
  <w:num w:numId="5">
    <w:abstractNumId w:val="7"/>
  </w:num>
  <w:num w:numId="6">
    <w:abstractNumId w:val="11"/>
  </w:num>
  <w:num w:numId="7">
    <w:abstractNumId w:val="1"/>
  </w:num>
  <w:num w:numId="8">
    <w:abstractNumId w:val="24"/>
  </w:num>
  <w:num w:numId="9">
    <w:abstractNumId w:val="9"/>
  </w:num>
  <w:num w:numId="10">
    <w:abstractNumId w:val="16"/>
  </w:num>
  <w:num w:numId="11">
    <w:abstractNumId w:val="6"/>
  </w:num>
  <w:num w:numId="12">
    <w:abstractNumId w:val="22"/>
  </w:num>
  <w:num w:numId="13">
    <w:abstractNumId w:val="10"/>
  </w:num>
  <w:num w:numId="14">
    <w:abstractNumId w:val="8"/>
  </w:num>
  <w:num w:numId="15">
    <w:abstractNumId w:val="3"/>
  </w:num>
  <w:num w:numId="16">
    <w:abstractNumId w:val="21"/>
  </w:num>
  <w:num w:numId="17">
    <w:abstractNumId w:val="14"/>
  </w:num>
  <w:num w:numId="18">
    <w:abstractNumId w:val="5"/>
  </w:num>
  <w:num w:numId="19">
    <w:abstractNumId w:val="27"/>
  </w:num>
  <w:num w:numId="20">
    <w:abstractNumId w:val="4"/>
  </w:num>
  <w:num w:numId="21">
    <w:abstractNumId w:val="18"/>
  </w:num>
  <w:num w:numId="22">
    <w:abstractNumId w:val="32"/>
  </w:num>
  <w:num w:numId="23">
    <w:abstractNumId w:val="17"/>
  </w:num>
  <w:num w:numId="24">
    <w:abstractNumId w:val="28"/>
  </w:num>
  <w:num w:numId="25">
    <w:abstractNumId w:val="19"/>
  </w:num>
  <w:num w:numId="26">
    <w:abstractNumId w:val="25"/>
  </w:num>
  <w:num w:numId="27">
    <w:abstractNumId w:val="29"/>
  </w:num>
  <w:num w:numId="28">
    <w:abstractNumId w:val="23"/>
  </w:num>
  <w:num w:numId="29">
    <w:abstractNumId w:val="13"/>
  </w:num>
  <w:num w:numId="30">
    <w:abstractNumId w:val="20"/>
  </w:num>
  <w:num w:numId="31">
    <w:abstractNumId w:val="31"/>
  </w:num>
  <w:num w:numId="32">
    <w:abstractNumId w:val="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63"/>
    <w:rsid w:val="00006BE8"/>
    <w:rsid w:val="00011141"/>
    <w:rsid w:val="00011E25"/>
    <w:rsid w:val="00013091"/>
    <w:rsid w:val="00015DEC"/>
    <w:rsid w:val="000211B6"/>
    <w:rsid w:val="00021648"/>
    <w:rsid w:val="00021A65"/>
    <w:rsid w:val="00035EB2"/>
    <w:rsid w:val="00041FB7"/>
    <w:rsid w:val="000431CA"/>
    <w:rsid w:val="000472E0"/>
    <w:rsid w:val="00047CFB"/>
    <w:rsid w:val="00056C00"/>
    <w:rsid w:val="000608E9"/>
    <w:rsid w:val="00063EBC"/>
    <w:rsid w:val="00064753"/>
    <w:rsid w:val="0006633E"/>
    <w:rsid w:val="00077167"/>
    <w:rsid w:val="000817D6"/>
    <w:rsid w:val="000955F0"/>
    <w:rsid w:val="00096DC9"/>
    <w:rsid w:val="000A1462"/>
    <w:rsid w:val="000B0DEE"/>
    <w:rsid w:val="000B66B5"/>
    <w:rsid w:val="000C738D"/>
    <w:rsid w:val="000D4FFC"/>
    <w:rsid w:val="000E3139"/>
    <w:rsid w:val="000E4CE0"/>
    <w:rsid w:val="000F310C"/>
    <w:rsid w:val="00105850"/>
    <w:rsid w:val="00105B4D"/>
    <w:rsid w:val="00130F09"/>
    <w:rsid w:val="00137568"/>
    <w:rsid w:val="0015566E"/>
    <w:rsid w:val="00175A35"/>
    <w:rsid w:val="00175B31"/>
    <w:rsid w:val="001771C9"/>
    <w:rsid w:val="00197968"/>
    <w:rsid w:val="001B0F34"/>
    <w:rsid w:val="001B32A2"/>
    <w:rsid w:val="001B3B6C"/>
    <w:rsid w:val="001B421B"/>
    <w:rsid w:val="001B5BBA"/>
    <w:rsid w:val="001C4828"/>
    <w:rsid w:val="001C7F6F"/>
    <w:rsid w:val="001D26C6"/>
    <w:rsid w:val="001D70B2"/>
    <w:rsid w:val="001D7989"/>
    <w:rsid w:val="00202703"/>
    <w:rsid w:val="0021288F"/>
    <w:rsid w:val="002424AA"/>
    <w:rsid w:val="00251473"/>
    <w:rsid w:val="00254648"/>
    <w:rsid w:val="002566D7"/>
    <w:rsid w:val="002731E4"/>
    <w:rsid w:val="002807F9"/>
    <w:rsid w:val="00280EE1"/>
    <w:rsid w:val="0028126D"/>
    <w:rsid w:val="00282EF2"/>
    <w:rsid w:val="00293672"/>
    <w:rsid w:val="002A3E7C"/>
    <w:rsid w:val="002A5280"/>
    <w:rsid w:val="002B2095"/>
    <w:rsid w:val="002B3CF4"/>
    <w:rsid w:val="002C7AB4"/>
    <w:rsid w:val="002D1E5F"/>
    <w:rsid w:val="002D4286"/>
    <w:rsid w:val="002D642B"/>
    <w:rsid w:val="002E0F5F"/>
    <w:rsid w:val="002E6884"/>
    <w:rsid w:val="002E75A7"/>
    <w:rsid w:val="002F50F2"/>
    <w:rsid w:val="002F57AE"/>
    <w:rsid w:val="00301B87"/>
    <w:rsid w:val="00301BEF"/>
    <w:rsid w:val="00311675"/>
    <w:rsid w:val="00312416"/>
    <w:rsid w:val="003207E8"/>
    <w:rsid w:val="00324365"/>
    <w:rsid w:val="00337ACF"/>
    <w:rsid w:val="00343437"/>
    <w:rsid w:val="003539BB"/>
    <w:rsid w:val="00356370"/>
    <w:rsid w:val="003759A0"/>
    <w:rsid w:val="003769B4"/>
    <w:rsid w:val="00397913"/>
    <w:rsid w:val="003A1E00"/>
    <w:rsid w:val="003A1F81"/>
    <w:rsid w:val="003A7E02"/>
    <w:rsid w:val="003B105D"/>
    <w:rsid w:val="003B24AC"/>
    <w:rsid w:val="003B4233"/>
    <w:rsid w:val="003C716F"/>
    <w:rsid w:val="003D14A4"/>
    <w:rsid w:val="003D3F46"/>
    <w:rsid w:val="003D405E"/>
    <w:rsid w:val="003E26D5"/>
    <w:rsid w:val="003E6218"/>
    <w:rsid w:val="003E7DC9"/>
    <w:rsid w:val="003F0553"/>
    <w:rsid w:val="003F3527"/>
    <w:rsid w:val="003F461B"/>
    <w:rsid w:val="004074DF"/>
    <w:rsid w:val="004100CE"/>
    <w:rsid w:val="00431C74"/>
    <w:rsid w:val="00435D46"/>
    <w:rsid w:val="00444BFB"/>
    <w:rsid w:val="004464CF"/>
    <w:rsid w:val="004518EF"/>
    <w:rsid w:val="00454810"/>
    <w:rsid w:val="00454A3C"/>
    <w:rsid w:val="00464756"/>
    <w:rsid w:val="00480AE3"/>
    <w:rsid w:val="00492A17"/>
    <w:rsid w:val="0049622A"/>
    <w:rsid w:val="004C6BCD"/>
    <w:rsid w:val="004D05F6"/>
    <w:rsid w:val="004E3529"/>
    <w:rsid w:val="004F4065"/>
    <w:rsid w:val="005017E0"/>
    <w:rsid w:val="00507922"/>
    <w:rsid w:val="00525D40"/>
    <w:rsid w:val="00536B06"/>
    <w:rsid w:val="00537A65"/>
    <w:rsid w:val="00537D5D"/>
    <w:rsid w:val="00540A54"/>
    <w:rsid w:val="00543E96"/>
    <w:rsid w:val="00544813"/>
    <w:rsid w:val="00553B74"/>
    <w:rsid w:val="00564160"/>
    <w:rsid w:val="0057190B"/>
    <w:rsid w:val="00577795"/>
    <w:rsid w:val="005815CC"/>
    <w:rsid w:val="00585A27"/>
    <w:rsid w:val="00586AE4"/>
    <w:rsid w:val="005A1D1E"/>
    <w:rsid w:val="005A7651"/>
    <w:rsid w:val="005B4C7B"/>
    <w:rsid w:val="005C1210"/>
    <w:rsid w:val="005C595E"/>
    <w:rsid w:val="005D1893"/>
    <w:rsid w:val="005D674D"/>
    <w:rsid w:val="005D70DD"/>
    <w:rsid w:val="005F2EDB"/>
    <w:rsid w:val="005F7BBF"/>
    <w:rsid w:val="00601B0D"/>
    <w:rsid w:val="00611162"/>
    <w:rsid w:val="00623B83"/>
    <w:rsid w:val="00633F77"/>
    <w:rsid w:val="0063405F"/>
    <w:rsid w:val="0063410C"/>
    <w:rsid w:val="00637A34"/>
    <w:rsid w:val="00637E8B"/>
    <w:rsid w:val="00656915"/>
    <w:rsid w:val="006632A7"/>
    <w:rsid w:val="00682C82"/>
    <w:rsid w:val="00692213"/>
    <w:rsid w:val="006923DB"/>
    <w:rsid w:val="0069305D"/>
    <w:rsid w:val="006A0FFE"/>
    <w:rsid w:val="006A4A8B"/>
    <w:rsid w:val="006B3321"/>
    <w:rsid w:val="006D08D5"/>
    <w:rsid w:val="006D57B4"/>
    <w:rsid w:val="006E503C"/>
    <w:rsid w:val="006E54D6"/>
    <w:rsid w:val="006F46EF"/>
    <w:rsid w:val="006F7E8A"/>
    <w:rsid w:val="007072B0"/>
    <w:rsid w:val="0070732B"/>
    <w:rsid w:val="00716919"/>
    <w:rsid w:val="007310D6"/>
    <w:rsid w:val="00736AA1"/>
    <w:rsid w:val="00737B28"/>
    <w:rsid w:val="00740330"/>
    <w:rsid w:val="00740BDB"/>
    <w:rsid w:val="00743295"/>
    <w:rsid w:val="0074736B"/>
    <w:rsid w:val="007641BD"/>
    <w:rsid w:val="00771EC9"/>
    <w:rsid w:val="00772524"/>
    <w:rsid w:val="00776284"/>
    <w:rsid w:val="007776E7"/>
    <w:rsid w:val="007842E6"/>
    <w:rsid w:val="007B170C"/>
    <w:rsid w:val="007B4917"/>
    <w:rsid w:val="007B66C5"/>
    <w:rsid w:val="007C2FF2"/>
    <w:rsid w:val="007D2E52"/>
    <w:rsid w:val="007D7A24"/>
    <w:rsid w:val="007E1BFA"/>
    <w:rsid w:val="007E6342"/>
    <w:rsid w:val="007F0222"/>
    <w:rsid w:val="007F4B38"/>
    <w:rsid w:val="0080183B"/>
    <w:rsid w:val="0081485E"/>
    <w:rsid w:val="0082194D"/>
    <w:rsid w:val="00827D39"/>
    <w:rsid w:val="008325D7"/>
    <w:rsid w:val="00854473"/>
    <w:rsid w:val="00861850"/>
    <w:rsid w:val="00861B21"/>
    <w:rsid w:val="00870546"/>
    <w:rsid w:val="00885ECA"/>
    <w:rsid w:val="00891E75"/>
    <w:rsid w:val="00897A05"/>
    <w:rsid w:val="008A0B0A"/>
    <w:rsid w:val="008A1DE5"/>
    <w:rsid w:val="008D0065"/>
    <w:rsid w:val="008D2091"/>
    <w:rsid w:val="008E386B"/>
    <w:rsid w:val="00922029"/>
    <w:rsid w:val="00937264"/>
    <w:rsid w:val="0094235E"/>
    <w:rsid w:val="0094388F"/>
    <w:rsid w:val="009543BA"/>
    <w:rsid w:val="00954F95"/>
    <w:rsid w:val="00961720"/>
    <w:rsid w:val="0097205E"/>
    <w:rsid w:val="00990D75"/>
    <w:rsid w:val="009959DA"/>
    <w:rsid w:val="009A7866"/>
    <w:rsid w:val="009B0568"/>
    <w:rsid w:val="009B6BFF"/>
    <w:rsid w:val="009B6FB8"/>
    <w:rsid w:val="009C0ADC"/>
    <w:rsid w:val="009D0326"/>
    <w:rsid w:val="009E43EC"/>
    <w:rsid w:val="00A07E58"/>
    <w:rsid w:val="00A14F12"/>
    <w:rsid w:val="00A159EA"/>
    <w:rsid w:val="00A16112"/>
    <w:rsid w:val="00A35AAB"/>
    <w:rsid w:val="00A37C43"/>
    <w:rsid w:val="00A45D0E"/>
    <w:rsid w:val="00A64096"/>
    <w:rsid w:val="00A87AF1"/>
    <w:rsid w:val="00A929F8"/>
    <w:rsid w:val="00A93BB6"/>
    <w:rsid w:val="00AA7DE4"/>
    <w:rsid w:val="00AB2557"/>
    <w:rsid w:val="00AB3945"/>
    <w:rsid w:val="00AB3F90"/>
    <w:rsid w:val="00AE7F34"/>
    <w:rsid w:val="00B074AA"/>
    <w:rsid w:val="00B12E16"/>
    <w:rsid w:val="00B334D5"/>
    <w:rsid w:val="00B36477"/>
    <w:rsid w:val="00B45523"/>
    <w:rsid w:val="00B52D09"/>
    <w:rsid w:val="00B53D23"/>
    <w:rsid w:val="00B6111A"/>
    <w:rsid w:val="00B6368E"/>
    <w:rsid w:val="00B65510"/>
    <w:rsid w:val="00B74488"/>
    <w:rsid w:val="00B768D2"/>
    <w:rsid w:val="00B76CFF"/>
    <w:rsid w:val="00B8797A"/>
    <w:rsid w:val="00B92708"/>
    <w:rsid w:val="00BA2E1E"/>
    <w:rsid w:val="00BA586A"/>
    <w:rsid w:val="00BC4EF4"/>
    <w:rsid w:val="00BD4899"/>
    <w:rsid w:val="00BE29B8"/>
    <w:rsid w:val="00BE5176"/>
    <w:rsid w:val="00BE7F13"/>
    <w:rsid w:val="00BE7FCB"/>
    <w:rsid w:val="00C11744"/>
    <w:rsid w:val="00C36FE2"/>
    <w:rsid w:val="00C4528C"/>
    <w:rsid w:val="00C61C80"/>
    <w:rsid w:val="00C6367A"/>
    <w:rsid w:val="00C76FAF"/>
    <w:rsid w:val="00C94191"/>
    <w:rsid w:val="00CA1298"/>
    <w:rsid w:val="00CA627E"/>
    <w:rsid w:val="00CC684C"/>
    <w:rsid w:val="00CD013C"/>
    <w:rsid w:val="00CD7FC7"/>
    <w:rsid w:val="00CF5A63"/>
    <w:rsid w:val="00D0386C"/>
    <w:rsid w:val="00D1662A"/>
    <w:rsid w:val="00D1704D"/>
    <w:rsid w:val="00D25110"/>
    <w:rsid w:val="00D30720"/>
    <w:rsid w:val="00D32CB1"/>
    <w:rsid w:val="00D46D98"/>
    <w:rsid w:val="00D526CB"/>
    <w:rsid w:val="00D542AC"/>
    <w:rsid w:val="00D55988"/>
    <w:rsid w:val="00D55C8E"/>
    <w:rsid w:val="00D6008F"/>
    <w:rsid w:val="00D6168F"/>
    <w:rsid w:val="00D6662E"/>
    <w:rsid w:val="00D85128"/>
    <w:rsid w:val="00D861B3"/>
    <w:rsid w:val="00D91385"/>
    <w:rsid w:val="00DB073E"/>
    <w:rsid w:val="00DB3D78"/>
    <w:rsid w:val="00DE2C51"/>
    <w:rsid w:val="00DF5BE1"/>
    <w:rsid w:val="00DF67DA"/>
    <w:rsid w:val="00DF7952"/>
    <w:rsid w:val="00E068C2"/>
    <w:rsid w:val="00E174F9"/>
    <w:rsid w:val="00E1773A"/>
    <w:rsid w:val="00E23090"/>
    <w:rsid w:val="00E37916"/>
    <w:rsid w:val="00E37D04"/>
    <w:rsid w:val="00E37E51"/>
    <w:rsid w:val="00E647DC"/>
    <w:rsid w:val="00E72F62"/>
    <w:rsid w:val="00E81076"/>
    <w:rsid w:val="00EA68B6"/>
    <w:rsid w:val="00EC0D02"/>
    <w:rsid w:val="00EC74AB"/>
    <w:rsid w:val="00ED2814"/>
    <w:rsid w:val="00EE0231"/>
    <w:rsid w:val="00EE099F"/>
    <w:rsid w:val="00EE1558"/>
    <w:rsid w:val="00EE6983"/>
    <w:rsid w:val="00EF3025"/>
    <w:rsid w:val="00EF7F0E"/>
    <w:rsid w:val="00F021AC"/>
    <w:rsid w:val="00F111E4"/>
    <w:rsid w:val="00F13D34"/>
    <w:rsid w:val="00F16714"/>
    <w:rsid w:val="00F243AC"/>
    <w:rsid w:val="00F30427"/>
    <w:rsid w:val="00F415A0"/>
    <w:rsid w:val="00F42AEF"/>
    <w:rsid w:val="00F430B2"/>
    <w:rsid w:val="00F56204"/>
    <w:rsid w:val="00F60658"/>
    <w:rsid w:val="00F64745"/>
    <w:rsid w:val="00F7190E"/>
    <w:rsid w:val="00F72A93"/>
    <w:rsid w:val="00F820CC"/>
    <w:rsid w:val="00FA5D22"/>
    <w:rsid w:val="00FA6978"/>
    <w:rsid w:val="00FB396B"/>
    <w:rsid w:val="00FC6B4C"/>
    <w:rsid w:val="00FD0EDD"/>
    <w:rsid w:val="00FD21DE"/>
    <w:rsid w:val="00FD5DC6"/>
    <w:rsid w:val="00FE3ADF"/>
    <w:rsid w:val="00FF2CE3"/>
    <w:rsid w:val="00FF2DEC"/>
    <w:rsid w:val="00FF4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E9280"/>
  <w15:chartTrackingRefBased/>
  <w15:docId w15:val="{97703E0F-F28D-451A-BD9B-A7D20213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D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A63"/>
    <w:pPr>
      <w:ind w:left="720"/>
      <w:contextualSpacing/>
    </w:pPr>
  </w:style>
  <w:style w:type="character" w:styleId="CommentReference">
    <w:name w:val="annotation reference"/>
    <w:basedOn w:val="DefaultParagraphFont"/>
    <w:uiPriority w:val="99"/>
    <w:semiHidden/>
    <w:unhideWhenUsed/>
    <w:rsid w:val="00197968"/>
    <w:rPr>
      <w:sz w:val="16"/>
      <w:szCs w:val="16"/>
    </w:rPr>
  </w:style>
  <w:style w:type="paragraph" w:styleId="CommentText">
    <w:name w:val="annotation text"/>
    <w:basedOn w:val="Normal"/>
    <w:link w:val="CommentTextChar"/>
    <w:uiPriority w:val="99"/>
    <w:semiHidden/>
    <w:unhideWhenUsed/>
    <w:rsid w:val="00197968"/>
    <w:rPr>
      <w:sz w:val="20"/>
      <w:szCs w:val="20"/>
    </w:rPr>
  </w:style>
  <w:style w:type="character" w:customStyle="1" w:styleId="CommentTextChar">
    <w:name w:val="Comment Text Char"/>
    <w:basedOn w:val="DefaultParagraphFont"/>
    <w:link w:val="CommentText"/>
    <w:uiPriority w:val="99"/>
    <w:semiHidden/>
    <w:rsid w:val="00197968"/>
    <w:rPr>
      <w:sz w:val="20"/>
      <w:szCs w:val="20"/>
    </w:rPr>
  </w:style>
  <w:style w:type="paragraph" w:styleId="CommentSubject">
    <w:name w:val="annotation subject"/>
    <w:basedOn w:val="CommentText"/>
    <w:next w:val="CommentText"/>
    <w:link w:val="CommentSubjectChar"/>
    <w:uiPriority w:val="99"/>
    <w:semiHidden/>
    <w:unhideWhenUsed/>
    <w:rsid w:val="00197968"/>
    <w:rPr>
      <w:b/>
      <w:bCs/>
    </w:rPr>
  </w:style>
  <w:style w:type="character" w:customStyle="1" w:styleId="CommentSubjectChar">
    <w:name w:val="Comment Subject Char"/>
    <w:basedOn w:val="CommentTextChar"/>
    <w:link w:val="CommentSubject"/>
    <w:uiPriority w:val="99"/>
    <w:semiHidden/>
    <w:rsid w:val="00197968"/>
    <w:rPr>
      <w:b/>
      <w:bCs/>
      <w:sz w:val="20"/>
      <w:szCs w:val="20"/>
    </w:rPr>
  </w:style>
  <w:style w:type="paragraph" w:styleId="BalloonText">
    <w:name w:val="Balloon Text"/>
    <w:basedOn w:val="Normal"/>
    <w:link w:val="BalloonTextChar"/>
    <w:uiPriority w:val="99"/>
    <w:semiHidden/>
    <w:unhideWhenUsed/>
    <w:rsid w:val="001979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968"/>
    <w:rPr>
      <w:rFonts w:ascii="Segoe UI" w:hAnsi="Segoe UI" w:cs="Segoe UI"/>
      <w:sz w:val="18"/>
      <w:szCs w:val="18"/>
    </w:rPr>
  </w:style>
  <w:style w:type="paragraph" w:styleId="NormalWeb">
    <w:name w:val="Normal (Web)"/>
    <w:basedOn w:val="Normal"/>
    <w:uiPriority w:val="99"/>
    <w:unhideWhenUsed/>
    <w:rsid w:val="004074DF"/>
  </w:style>
  <w:style w:type="paragraph" w:styleId="Revision">
    <w:name w:val="Revision"/>
    <w:hidden/>
    <w:uiPriority w:val="99"/>
    <w:semiHidden/>
    <w:rsid w:val="00254648"/>
    <w:pPr>
      <w:spacing w:after="0" w:line="240" w:lineRule="auto"/>
    </w:pPr>
  </w:style>
  <w:style w:type="character" w:styleId="Emphasis">
    <w:name w:val="Emphasis"/>
    <w:basedOn w:val="DefaultParagraphFont"/>
    <w:uiPriority w:val="20"/>
    <w:qFormat/>
    <w:rsid w:val="00F13D34"/>
    <w:rPr>
      <w:i/>
      <w:iCs/>
    </w:rPr>
  </w:style>
  <w:style w:type="table" w:styleId="TableGrid">
    <w:name w:val="Table Grid"/>
    <w:basedOn w:val="TableNormal"/>
    <w:uiPriority w:val="39"/>
    <w:rsid w:val="00707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4A8B"/>
    <w:rPr>
      <w:color w:val="0563C1" w:themeColor="hyperlink"/>
      <w:u w:val="single"/>
    </w:rPr>
  </w:style>
  <w:style w:type="character" w:styleId="FollowedHyperlink">
    <w:name w:val="FollowedHyperlink"/>
    <w:basedOn w:val="DefaultParagraphFont"/>
    <w:uiPriority w:val="99"/>
    <w:semiHidden/>
    <w:unhideWhenUsed/>
    <w:rsid w:val="00B6111A"/>
    <w:rPr>
      <w:color w:val="954F72" w:themeColor="followedHyperlink"/>
      <w:u w:val="single"/>
    </w:rPr>
  </w:style>
  <w:style w:type="paragraph" w:styleId="Header">
    <w:name w:val="header"/>
    <w:basedOn w:val="Normal"/>
    <w:link w:val="HeaderChar"/>
    <w:uiPriority w:val="99"/>
    <w:unhideWhenUsed/>
    <w:rsid w:val="000955F0"/>
    <w:pPr>
      <w:tabs>
        <w:tab w:val="center" w:pos="4680"/>
        <w:tab w:val="right" w:pos="9360"/>
      </w:tabs>
    </w:pPr>
  </w:style>
  <w:style w:type="character" w:customStyle="1" w:styleId="HeaderChar">
    <w:name w:val="Header Char"/>
    <w:basedOn w:val="DefaultParagraphFont"/>
    <w:link w:val="Header"/>
    <w:uiPriority w:val="99"/>
    <w:rsid w:val="000955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55F0"/>
    <w:pPr>
      <w:tabs>
        <w:tab w:val="center" w:pos="4680"/>
        <w:tab w:val="right" w:pos="9360"/>
      </w:tabs>
    </w:pPr>
  </w:style>
  <w:style w:type="character" w:customStyle="1" w:styleId="FooterChar">
    <w:name w:val="Footer Char"/>
    <w:basedOn w:val="DefaultParagraphFont"/>
    <w:link w:val="Footer"/>
    <w:uiPriority w:val="99"/>
    <w:rsid w:val="000955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2943">
      <w:bodyDiv w:val="1"/>
      <w:marLeft w:val="0"/>
      <w:marRight w:val="0"/>
      <w:marTop w:val="0"/>
      <w:marBottom w:val="0"/>
      <w:divBdr>
        <w:top w:val="none" w:sz="0" w:space="0" w:color="auto"/>
        <w:left w:val="none" w:sz="0" w:space="0" w:color="auto"/>
        <w:bottom w:val="none" w:sz="0" w:space="0" w:color="auto"/>
        <w:right w:val="none" w:sz="0" w:space="0" w:color="auto"/>
      </w:divBdr>
      <w:divsChild>
        <w:div w:id="1214657259">
          <w:marLeft w:val="0"/>
          <w:marRight w:val="0"/>
          <w:marTop w:val="0"/>
          <w:marBottom w:val="0"/>
          <w:divBdr>
            <w:top w:val="none" w:sz="0" w:space="0" w:color="auto"/>
            <w:left w:val="none" w:sz="0" w:space="0" w:color="auto"/>
            <w:bottom w:val="none" w:sz="0" w:space="0" w:color="auto"/>
            <w:right w:val="none" w:sz="0" w:space="0" w:color="auto"/>
          </w:divBdr>
          <w:divsChild>
            <w:div w:id="804851958">
              <w:marLeft w:val="0"/>
              <w:marRight w:val="0"/>
              <w:marTop w:val="0"/>
              <w:marBottom w:val="0"/>
              <w:divBdr>
                <w:top w:val="none" w:sz="0" w:space="0" w:color="auto"/>
                <w:left w:val="none" w:sz="0" w:space="0" w:color="auto"/>
                <w:bottom w:val="none" w:sz="0" w:space="0" w:color="auto"/>
                <w:right w:val="none" w:sz="0" w:space="0" w:color="auto"/>
              </w:divBdr>
              <w:divsChild>
                <w:div w:id="146993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974">
      <w:bodyDiv w:val="1"/>
      <w:marLeft w:val="0"/>
      <w:marRight w:val="0"/>
      <w:marTop w:val="0"/>
      <w:marBottom w:val="0"/>
      <w:divBdr>
        <w:top w:val="none" w:sz="0" w:space="0" w:color="auto"/>
        <w:left w:val="none" w:sz="0" w:space="0" w:color="auto"/>
        <w:bottom w:val="none" w:sz="0" w:space="0" w:color="auto"/>
        <w:right w:val="none" w:sz="0" w:space="0" w:color="auto"/>
      </w:divBdr>
    </w:div>
    <w:div w:id="198981111">
      <w:bodyDiv w:val="1"/>
      <w:marLeft w:val="0"/>
      <w:marRight w:val="0"/>
      <w:marTop w:val="0"/>
      <w:marBottom w:val="0"/>
      <w:divBdr>
        <w:top w:val="none" w:sz="0" w:space="0" w:color="auto"/>
        <w:left w:val="none" w:sz="0" w:space="0" w:color="auto"/>
        <w:bottom w:val="none" w:sz="0" w:space="0" w:color="auto"/>
        <w:right w:val="none" w:sz="0" w:space="0" w:color="auto"/>
      </w:divBdr>
    </w:div>
    <w:div w:id="210773916">
      <w:bodyDiv w:val="1"/>
      <w:marLeft w:val="0"/>
      <w:marRight w:val="0"/>
      <w:marTop w:val="0"/>
      <w:marBottom w:val="0"/>
      <w:divBdr>
        <w:top w:val="none" w:sz="0" w:space="0" w:color="auto"/>
        <w:left w:val="none" w:sz="0" w:space="0" w:color="auto"/>
        <w:bottom w:val="none" w:sz="0" w:space="0" w:color="auto"/>
        <w:right w:val="none" w:sz="0" w:space="0" w:color="auto"/>
      </w:divBdr>
    </w:div>
    <w:div w:id="240020243">
      <w:bodyDiv w:val="1"/>
      <w:marLeft w:val="0"/>
      <w:marRight w:val="0"/>
      <w:marTop w:val="0"/>
      <w:marBottom w:val="0"/>
      <w:divBdr>
        <w:top w:val="none" w:sz="0" w:space="0" w:color="auto"/>
        <w:left w:val="none" w:sz="0" w:space="0" w:color="auto"/>
        <w:bottom w:val="none" w:sz="0" w:space="0" w:color="auto"/>
        <w:right w:val="none" w:sz="0" w:space="0" w:color="auto"/>
      </w:divBdr>
    </w:div>
    <w:div w:id="397555271">
      <w:bodyDiv w:val="1"/>
      <w:marLeft w:val="0"/>
      <w:marRight w:val="0"/>
      <w:marTop w:val="0"/>
      <w:marBottom w:val="0"/>
      <w:divBdr>
        <w:top w:val="none" w:sz="0" w:space="0" w:color="auto"/>
        <w:left w:val="none" w:sz="0" w:space="0" w:color="auto"/>
        <w:bottom w:val="none" w:sz="0" w:space="0" w:color="auto"/>
        <w:right w:val="none" w:sz="0" w:space="0" w:color="auto"/>
      </w:divBdr>
    </w:div>
    <w:div w:id="473956574">
      <w:bodyDiv w:val="1"/>
      <w:marLeft w:val="0"/>
      <w:marRight w:val="0"/>
      <w:marTop w:val="0"/>
      <w:marBottom w:val="0"/>
      <w:divBdr>
        <w:top w:val="none" w:sz="0" w:space="0" w:color="auto"/>
        <w:left w:val="none" w:sz="0" w:space="0" w:color="auto"/>
        <w:bottom w:val="none" w:sz="0" w:space="0" w:color="auto"/>
        <w:right w:val="none" w:sz="0" w:space="0" w:color="auto"/>
      </w:divBdr>
    </w:div>
    <w:div w:id="492719118">
      <w:bodyDiv w:val="1"/>
      <w:marLeft w:val="0"/>
      <w:marRight w:val="0"/>
      <w:marTop w:val="0"/>
      <w:marBottom w:val="0"/>
      <w:divBdr>
        <w:top w:val="none" w:sz="0" w:space="0" w:color="auto"/>
        <w:left w:val="none" w:sz="0" w:space="0" w:color="auto"/>
        <w:bottom w:val="none" w:sz="0" w:space="0" w:color="auto"/>
        <w:right w:val="none" w:sz="0" w:space="0" w:color="auto"/>
      </w:divBdr>
    </w:div>
    <w:div w:id="556555649">
      <w:bodyDiv w:val="1"/>
      <w:marLeft w:val="0"/>
      <w:marRight w:val="0"/>
      <w:marTop w:val="0"/>
      <w:marBottom w:val="0"/>
      <w:divBdr>
        <w:top w:val="none" w:sz="0" w:space="0" w:color="auto"/>
        <w:left w:val="none" w:sz="0" w:space="0" w:color="auto"/>
        <w:bottom w:val="none" w:sz="0" w:space="0" w:color="auto"/>
        <w:right w:val="none" w:sz="0" w:space="0" w:color="auto"/>
      </w:divBdr>
    </w:div>
    <w:div w:id="576520691">
      <w:bodyDiv w:val="1"/>
      <w:marLeft w:val="0"/>
      <w:marRight w:val="0"/>
      <w:marTop w:val="0"/>
      <w:marBottom w:val="0"/>
      <w:divBdr>
        <w:top w:val="none" w:sz="0" w:space="0" w:color="auto"/>
        <w:left w:val="none" w:sz="0" w:space="0" w:color="auto"/>
        <w:bottom w:val="none" w:sz="0" w:space="0" w:color="auto"/>
        <w:right w:val="none" w:sz="0" w:space="0" w:color="auto"/>
      </w:divBdr>
      <w:divsChild>
        <w:div w:id="767189713">
          <w:marLeft w:val="0"/>
          <w:marRight w:val="0"/>
          <w:marTop w:val="0"/>
          <w:marBottom w:val="0"/>
          <w:divBdr>
            <w:top w:val="none" w:sz="0" w:space="0" w:color="auto"/>
            <w:left w:val="none" w:sz="0" w:space="0" w:color="auto"/>
            <w:bottom w:val="none" w:sz="0" w:space="0" w:color="auto"/>
            <w:right w:val="none" w:sz="0" w:space="0" w:color="auto"/>
          </w:divBdr>
          <w:divsChild>
            <w:div w:id="1420172338">
              <w:marLeft w:val="0"/>
              <w:marRight w:val="0"/>
              <w:marTop w:val="0"/>
              <w:marBottom w:val="0"/>
              <w:divBdr>
                <w:top w:val="none" w:sz="0" w:space="0" w:color="auto"/>
                <w:left w:val="none" w:sz="0" w:space="0" w:color="auto"/>
                <w:bottom w:val="none" w:sz="0" w:space="0" w:color="auto"/>
                <w:right w:val="none" w:sz="0" w:space="0" w:color="auto"/>
              </w:divBdr>
              <w:divsChild>
                <w:div w:id="8870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18928">
      <w:bodyDiv w:val="1"/>
      <w:marLeft w:val="0"/>
      <w:marRight w:val="0"/>
      <w:marTop w:val="0"/>
      <w:marBottom w:val="0"/>
      <w:divBdr>
        <w:top w:val="none" w:sz="0" w:space="0" w:color="auto"/>
        <w:left w:val="none" w:sz="0" w:space="0" w:color="auto"/>
        <w:bottom w:val="none" w:sz="0" w:space="0" w:color="auto"/>
        <w:right w:val="none" w:sz="0" w:space="0" w:color="auto"/>
      </w:divBdr>
    </w:div>
    <w:div w:id="789470545">
      <w:bodyDiv w:val="1"/>
      <w:marLeft w:val="0"/>
      <w:marRight w:val="0"/>
      <w:marTop w:val="0"/>
      <w:marBottom w:val="0"/>
      <w:divBdr>
        <w:top w:val="none" w:sz="0" w:space="0" w:color="auto"/>
        <w:left w:val="none" w:sz="0" w:space="0" w:color="auto"/>
        <w:bottom w:val="none" w:sz="0" w:space="0" w:color="auto"/>
        <w:right w:val="none" w:sz="0" w:space="0" w:color="auto"/>
      </w:divBdr>
      <w:divsChild>
        <w:div w:id="1362244272">
          <w:marLeft w:val="0"/>
          <w:marRight w:val="0"/>
          <w:marTop w:val="0"/>
          <w:marBottom w:val="0"/>
          <w:divBdr>
            <w:top w:val="none" w:sz="0" w:space="0" w:color="auto"/>
            <w:left w:val="none" w:sz="0" w:space="0" w:color="auto"/>
            <w:bottom w:val="none" w:sz="0" w:space="0" w:color="auto"/>
            <w:right w:val="none" w:sz="0" w:space="0" w:color="auto"/>
          </w:divBdr>
          <w:divsChild>
            <w:div w:id="1482041993">
              <w:marLeft w:val="0"/>
              <w:marRight w:val="0"/>
              <w:marTop w:val="0"/>
              <w:marBottom w:val="0"/>
              <w:divBdr>
                <w:top w:val="none" w:sz="0" w:space="0" w:color="auto"/>
                <w:left w:val="none" w:sz="0" w:space="0" w:color="auto"/>
                <w:bottom w:val="none" w:sz="0" w:space="0" w:color="auto"/>
                <w:right w:val="none" w:sz="0" w:space="0" w:color="auto"/>
              </w:divBdr>
              <w:divsChild>
                <w:div w:id="19878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559430">
      <w:bodyDiv w:val="1"/>
      <w:marLeft w:val="0"/>
      <w:marRight w:val="0"/>
      <w:marTop w:val="0"/>
      <w:marBottom w:val="0"/>
      <w:divBdr>
        <w:top w:val="none" w:sz="0" w:space="0" w:color="auto"/>
        <w:left w:val="none" w:sz="0" w:space="0" w:color="auto"/>
        <w:bottom w:val="none" w:sz="0" w:space="0" w:color="auto"/>
        <w:right w:val="none" w:sz="0" w:space="0" w:color="auto"/>
      </w:divBdr>
      <w:divsChild>
        <w:div w:id="1068109232">
          <w:marLeft w:val="0"/>
          <w:marRight w:val="0"/>
          <w:marTop w:val="0"/>
          <w:marBottom w:val="0"/>
          <w:divBdr>
            <w:top w:val="none" w:sz="0" w:space="0" w:color="auto"/>
            <w:left w:val="none" w:sz="0" w:space="0" w:color="auto"/>
            <w:bottom w:val="none" w:sz="0" w:space="0" w:color="auto"/>
            <w:right w:val="none" w:sz="0" w:space="0" w:color="auto"/>
          </w:divBdr>
          <w:divsChild>
            <w:div w:id="1561137341">
              <w:marLeft w:val="0"/>
              <w:marRight w:val="0"/>
              <w:marTop w:val="0"/>
              <w:marBottom w:val="0"/>
              <w:divBdr>
                <w:top w:val="none" w:sz="0" w:space="0" w:color="auto"/>
                <w:left w:val="none" w:sz="0" w:space="0" w:color="auto"/>
                <w:bottom w:val="none" w:sz="0" w:space="0" w:color="auto"/>
                <w:right w:val="none" w:sz="0" w:space="0" w:color="auto"/>
              </w:divBdr>
              <w:divsChild>
                <w:div w:id="5778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9741">
      <w:bodyDiv w:val="1"/>
      <w:marLeft w:val="0"/>
      <w:marRight w:val="0"/>
      <w:marTop w:val="0"/>
      <w:marBottom w:val="0"/>
      <w:divBdr>
        <w:top w:val="none" w:sz="0" w:space="0" w:color="auto"/>
        <w:left w:val="none" w:sz="0" w:space="0" w:color="auto"/>
        <w:bottom w:val="none" w:sz="0" w:space="0" w:color="auto"/>
        <w:right w:val="none" w:sz="0" w:space="0" w:color="auto"/>
      </w:divBdr>
      <w:divsChild>
        <w:div w:id="407582228">
          <w:marLeft w:val="0"/>
          <w:marRight w:val="0"/>
          <w:marTop w:val="0"/>
          <w:marBottom w:val="0"/>
          <w:divBdr>
            <w:top w:val="none" w:sz="0" w:space="0" w:color="auto"/>
            <w:left w:val="none" w:sz="0" w:space="0" w:color="auto"/>
            <w:bottom w:val="none" w:sz="0" w:space="0" w:color="auto"/>
            <w:right w:val="none" w:sz="0" w:space="0" w:color="auto"/>
          </w:divBdr>
          <w:divsChild>
            <w:div w:id="947351547">
              <w:marLeft w:val="0"/>
              <w:marRight w:val="0"/>
              <w:marTop w:val="0"/>
              <w:marBottom w:val="0"/>
              <w:divBdr>
                <w:top w:val="none" w:sz="0" w:space="0" w:color="auto"/>
                <w:left w:val="none" w:sz="0" w:space="0" w:color="auto"/>
                <w:bottom w:val="none" w:sz="0" w:space="0" w:color="auto"/>
                <w:right w:val="none" w:sz="0" w:space="0" w:color="auto"/>
              </w:divBdr>
              <w:divsChild>
                <w:div w:id="9339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465400">
      <w:bodyDiv w:val="1"/>
      <w:marLeft w:val="0"/>
      <w:marRight w:val="0"/>
      <w:marTop w:val="0"/>
      <w:marBottom w:val="0"/>
      <w:divBdr>
        <w:top w:val="none" w:sz="0" w:space="0" w:color="auto"/>
        <w:left w:val="none" w:sz="0" w:space="0" w:color="auto"/>
        <w:bottom w:val="none" w:sz="0" w:space="0" w:color="auto"/>
        <w:right w:val="none" w:sz="0" w:space="0" w:color="auto"/>
      </w:divBdr>
      <w:divsChild>
        <w:div w:id="2081515949">
          <w:marLeft w:val="-115"/>
          <w:marRight w:val="0"/>
          <w:marTop w:val="0"/>
          <w:marBottom w:val="0"/>
          <w:divBdr>
            <w:top w:val="none" w:sz="0" w:space="0" w:color="auto"/>
            <w:left w:val="none" w:sz="0" w:space="0" w:color="auto"/>
            <w:bottom w:val="none" w:sz="0" w:space="0" w:color="auto"/>
            <w:right w:val="none" w:sz="0" w:space="0" w:color="auto"/>
          </w:divBdr>
        </w:div>
      </w:divsChild>
    </w:div>
    <w:div w:id="932861751">
      <w:bodyDiv w:val="1"/>
      <w:marLeft w:val="0"/>
      <w:marRight w:val="0"/>
      <w:marTop w:val="0"/>
      <w:marBottom w:val="0"/>
      <w:divBdr>
        <w:top w:val="none" w:sz="0" w:space="0" w:color="auto"/>
        <w:left w:val="none" w:sz="0" w:space="0" w:color="auto"/>
        <w:bottom w:val="none" w:sz="0" w:space="0" w:color="auto"/>
        <w:right w:val="none" w:sz="0" w:space="0" w:color="auto"/>
      </w:divBdr>
    </w:div>
    <w:div w:id="983121102">
      <w:bodyDiv w:val="1"/>
      <w:marLeft w:val="0"/>
      <w:marRight w:val="0"/>
      <w:marTop w:val="0"/>
      <w:marBottom w:val="0"/>
      <w:divBdr>
        <w:top w:val="none" w:sz="0" w:space="0" w:color="auto"/>
        <w:left w:val="none" w:sz="0" w:space="0" w:color="auto"/>
        <w:bottom w:val="none" w:sz="0" w:space="0" w:color="auto"/>
        <w:right w:val="none" w:sz="0" w:space="0" w:color="auto"/>
      </w:divBdr>
      <w:divsChild>
        <w:div w:id="1188644483">
          <w:marLeft w:val="0"/>
          <w:marRight w:val="0"/>
          <w:marTop w:val="0"/>
          <w:marBottom w:val="0"/>
          <w:divBdr>
            <w:top w:val="none" w:sz="0" w:space="0" w:color="auto"/>
            <w:left w:val="none" w:sz="0" w:space="0" w:color="auto"/>
            <w:bottom w:val="none" w:sz="0" w:space="0" w:color="auto"/>
            <w:right w:val="none" w:sz="0" w:space="0" w:color="auto"/>
          </w:divBdr>
          <w:divsChild>
            <w:div w:id="1319118586">
              <w:marLeft w:val="0"/>
              <w:marRight w:val="0"/>
              <w:marTop w:val="0"/>
              <w:marBottom w:val="0"/>
              <w:divBdr>
                <w:top w:val="none" w:sz="0" w:space="0" w:color="auto"/>
                <w:left w:val="none" w:sz="0" w:space="0" w:color="auto"/>
                <w:bottom w:val="none" w:sz="0" w:space="0" w:color="auto"/>
                <w:right w:val="none" w:sz="0" w:space="0" w:color="auto"/>
              </w:divBdr>
              <w:divsChild>
                <w:div w:id="5767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29628">
      <w:bodyDiv w:val="1"/>
      <w:marLeft w:val="0"/>
      <w:marRight w:val="0"/>
      <w:marTop w:val="0"/>
      <w:marBottom w:val="0"/>
      <w:divBdr>
        <w:top w:val="none" w:sz="0" w:space="0" w:color="auto"/>
        <w:left w:val="none" w:sz="0" w:space="0" w:color="auto"/>
        <w:bottom w:val="none" w:sz="0" w:space="0" w:color="auto"/>
        <w:right w:val="none" w:sz="0" w:space="0" w:color="auto"/>
      </w:divBdr>
      <w:divsChild>
        <w:div w:id="1515800699">
          <w:marLeft w:val="0"/>
          <w:marRight w:val="0"/>
          <w:marTop w:val="0"/>
          <w:marBottom w:val="0"/>
          <w:divBdr>
            <w:top w:val="none" w:sz="0" w:space="0" w:color="auto"/>
            <w:left w:val="none" w:sz="0" w:space="0" w:color="auto"/>
            <w:bottom w:val="none" w:sz="0" w:space="0" w:color="auto"/>
            <w:right w:val="none" w:sz="0" w:space="0" w:color="auto"/>
          </w:divBdr>
          <w:divsChild>
            <w:div w:id="1375733002">
              <w:marLeft w:val="0"/>
              <w:marRight w:val="0"/>
              <w:marTop w:val="0"/>
              <w:marBottom w:val="0"/>
              <w:divBdr>
                <w:top w:val="none" w:sz="0" w:space="0" w:color="auto"/>
                <w:left w:val="none" w:sz="0" w:space="0" w:color="auto"/>
                <w:bottom w:val="none" w:sz="0" w:space="0" w:color="auto"/>
                <w:right w:val="none" w:sz="0" w:space="0" w:color="auto"/>
              </w:divBdr>
              <w:divsChild>
                <w:div w:id="214974000">
                  <w:marLeft w:val="0"/>
                  <w:marRight w:val="0"/>
                  <w:marTop w:val="0"/>
                  <w:marBottom w:val="0"/>
                  <w:divBdr>
                    <w:top w:val="none" w:sz="0" w:space="0" w:color="auto"/>
                    <w:left w:val="none" w:sz="0" w:space="0" w:color="auto"/>
                    <w:bottom w:val="none" w:sz="0" w:space="0" w:color="auto"/>
                    <w:right w:val="none" w:sz="0" w:space="0" w:color="auto"/>
                  </w:divBdr>
                  <w:divsChild>
                    <w:div w:id="1062754551">
                      <w:marLeft w:val="0"/>
                      <w:marRight w:val="0"/>
                      <w:marTop w:val="0"/>
                      <w:marBottom w:val="525"/>
                      <w:divBdr>
                        <w:top w:val="none" w:sz="0" w:space="0" w:color="auto"/>
                        <w:left w:val="none" w:sz="0" w:space="0" w:color="auto"/>
                        <w:bottom w:val="none" w:sz="0" w:space="0" w:color="auto"/>
                        <w:right w:val="none" w:sz="0" w:space="0" w:color="auto"/>
                      </w:divBdr>
                      <w:divsChild>
                        <w:div w:id="175944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648460">
      <w:bodyDiv w:val="1"/>
      <w:marLeft w:val="0"/>
      <w:marRight w:val="0"/>
      <w:marTop w:val="0"/>
      <w:marBottom w:val="0"/>
      <w:divBdr>
        <w:top w:val="none" w:sz="0" w:space="0" w:color="auto"/>
        <w:left w:val="none" w:sz="0" w:space="0" w:color="auto"/>
        <w:bottom w:val="none" w:sz="0" w:space="0" w:color="auto"/>
        <w:right w:val="none" w:sz="0" w:space="0" w:color="auto"/>
      </w:divBdr>
    </w:div>
    <w:div w:id="1076131787">
      <w:bodyDiv w:val="1"/>
      <w:marLeft w:val="0"/>
      <w:marRight w:val="0"/>
      <w:marTop w:val="0"/>
      <w:marBottom w:val="0"/>
      <w:divBdr>
        <w:top w:val="none" w:sz="0" w:space="0" w:color="auto"/>
        <w:left w:val="none" w:sz="0" w:space="0" w:color="auto"/>
        <w:bottom w:val="none" w:sz="0" w:space="0" w:color="auto"/>
        <w:right w:val="none" w:sz="0" w:space="0" w:color="auto"/>
      </w:divBdr>
      <w:divsChild>
        <w:div w:id="1771387049">
          <w:marLeft w:val="0"/>
          <w:marRight w:val="0"/>
          <w:marTop w:val="0"/>
          <w:marBottom w:val="0"/>
          <w:divBdr>
            <w:top w:val="none" w:sz="0" w:space="0" w:color="auto"/>
            <w:left w:val="none" w:sz="0" w:space="0" w:color="auto"/>
            <w:bottom w:val="none" w:sz="0" w:space="0" w:color="auto"/>
            <w:right w:val="none" w:sz="0" w:space="0" w:color="auto"/>
          </w:divBdr>
          <w:divsChild>
            <w:div w:id="1650212321">
              <w:marLeft w:val="0"/>
              <w:marRight w:val="0"/>
              <w:marTop w:val="0"/>
              <w:marBottom w:val="0"/>
              <w:divBdr>
                <w:top w:val="none" w:sz="0" w:space="0" w:color="auto"/>
                <w:left w:val="none" w:sz="0" w:space="0" w:color="auto"/>
                <w:bottom w:val="none" w:sz="0" w:space="0" w:color="auto"/>
                <w:right w:val="none" w:sz="0" w:space="0" w:color="auto"/>
              </w:divBdr>
              <w:divsChild>
                <w:div w:id="10695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05680">
      <w:bodyDiv w:val="1"/>
      <w:marLeft w:val="0"/>
      <w:marRight w:val="0"/>
      <w:marTop w:val="0"/>
      <w:marBottom w:val="0"/>
      <w:divBdr>
        <w:top w:val="none" w:sz="0" w:space="0" w:color="auto"/>
        <w:left w:val="none" w:sz="0" w:space="0" w:color="auto"/>
        <w:bottom w:val="none" w:sz="0" w:space="0" w:color="auto"/>
        <w:right w:val="none" w:sz="0" w:space="0" w:color="auto"/>
      </w:divBdr>
      <w:divsChild>
        <w:div w:id="169878232">
          <w:marLeft w:val="0"/>
          <w:marRight w:val="0"/>
          <w:marTop w:val="0"/>
          <w:marBottom w:val="0"/>
          <w:divBdr>
            <w:top w:val="none" w:sz="0" w:space="0" w:color="auto"/>
            <w:left w:val="none" w:sz="0" w:space="0" w:color="auto"/>
            <w:bottom w:val="none" w:sz="0" w:space="0" w:color="auto"/>
            <w:right w:val="none" w:sz="0" w:space="0" w:color="auto"/>
          </w:divBdr>
          <w:divsChild>
            <w:div w:id="663631295">
              <w:marLeft w:val="0"/>
              <w:marRight w:val="0"/>
              <w:marTop w:val="0"/>
              <w:marBottom w:val="0"/>
              <w:divBdr>
                <w:top w:val="none" w:sz="0" w:space="0" w:color="auto"/>
                <w:left w:val="none" w:sz="0" w:space="0" w:color="auto"/>
                <w:bottom w:val="none" w:sz="0" w:space="0" w:color="auto"/>
                <w:right w:val="none" w:sz="0" w:space="0" w:color="auto"/>
              </w:divBdr>
              <w:divsChild>
                <w:div w:id="149194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4662">
      <w:bodyDiv w:val="1"/>
      <w:marLeft w:val="0"/>
      <w:marRight w:val="0"/>
      <w:marTop w:val="0"/>
      <w:marBottom w:val="0"/>
      <w:divBdr>
        <w:top w:val="none" w:sz="0" w:space="0" w:color="auto"/>
        <w:left w:val="none" w:sz="0" w:space="0" w:color="auto"/>
        <w:bottom w:val="none" w:sz="0" w:space="0" w:color="auto"/>
        <w:right w:val="none" w:sz="0" w:space="0" w:color="auto"/>
      </w:divBdr>
    </w:div>
    <w:div w:id="1191260095">
      <w:bodyDiv w:val="1"/>
      <w:marLeft w:val="0"/>
      <w:marRight w:val="0"/>
      <w:marTop w:val="0"/>
      <w:marBottom w:val="0"/>
      <w:divBdr>
        <w:top w:val="none" w:sz="0" w:space="0" w:color="auto"/>
        <w:left w:val="none" w:sz="0" w:space="0" w:color="auto"/>
        <w:bottom w:val="none" w:sz="0" w:space="0" w:color="auto"/>
        <w:right w:val="none" w:sz="0" w:space="0" w:color="auto"/>
      </w:divBdr>
      <w:divsChild>
        <w:div w:id="535316193">
          <w:marLeft w:val="0"/>
          <w:marRight w:val="0"/>
          <w:marTop w:val="0"/>
          <w:marBottom w:val="0"/>
          <w:divBdr>
            <w:top w:val="none" w:sz="0" w:space="0" w:color="auto"/>
            <w:left w:val="none" w:sz="0" w:space="0" w:color="auto"/>
            <w:bottom w:val="none" w:sz="0" w:space="0" w:color="auto"/>
            <w:right w:val="none" w:sz="0" w:space="0" w:color="auto"/>
          </w:divBdr>
          <w:divsChild>
            <w:div w:id="2087221387">
              <w:marLeft w:val="0"/>
              <w:marRight w:val="0"/>
              <w:marTop w:val="0"/>
              <w:marBottom w:val="0"/>
              <w:divBdr>
                <w:top w:val="none" w:sz="0" w:space="0" w:color="auto"/>
                <w:left w:val="none" w:sz="0" w:space="0" w:color="auto"/>
                <w:bottom w:val="none" w:sz="0" w:space="0" w:color="auto"/>
                <w:right w:val="none" w:sz="0" w:space="0" w:color="auto"/>
              </w:divBdr>
              <w:divsChild>
                <w:div w:id="130562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2941">
      <w:bodyDiv w:val="1"/>
      <w:marLeft w:val="0"/>
      <w:marRight w:val="0"/>
      <w:marTop w:val="0"/>
      <w:marBottom w:val="0"/>
      <w:divBdr>
        <w:top w:val="none" w:sz="0" w:space="0" w:color="auto"/>
        <w:left w:val="none" w:sz="0" w:space="0" w:color="auto"/>
        <w:bottom w:val="none" w:sz="0" w:space="0" w:color="auto"/>
        <w:right w:val="none" w:sz="0" w:space="0" w:color="auto"/>
      </w:divBdr>
      <w:divsChild>
        <w:div w:id="1680230700">
          <w:marLeft w:val="0"/>
          <w:marRight w:val="0"/>
          <w:marTop w:val="0"/>
          <w:marBottom w:val="0"/>
          <w:divBdr>
            <w:top w:val="none" w:sz="0" w:space="0" w:color="auto"/>
            <w:left w:val="none" w:sz="0" w:space="0" w:color="auto"/>
            <w:bottom w:val="none" w:sz="0" w:space="0" w:color="auto"/>
            <w:right w:val="none" w:sz="0" w:space="0" w:color="auto"/>
          </w:divBdr>
          <w:divsChild>
            <w:div w:id="1568691212">
              <w:marLeft w:val="0"/>
              <w:marRight w:val="0"/>
              <w:marTop w:val="0"/>
              <w:marBottom w:val="0"/>
              <w:divBdr>
                <w:top w:val="none" w:sz="0" w:space="0" w:color="auto"/>
                <w:left w:val="none" w:sz="0" w:space="0" w:color="auto"/>
                <w:bottom w:val="none" w:sz="0" w:space="0" w:color="auto"/>
                <w:right w:val="none" w:sz="0" w:space="0" w:color="auto"/>
              </w:divBdr>
              <w:divsChild>
                <w:div w:id="725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4679">
      <w:bodyDiv w:val="1"/>
      <w:marLeft w:val="0"/>
      <w:marRight w:val="0"/>
      <w:marTop w:val="0"/>
      <w:marBottom w:val="0"/>
      <w:divBdr>
        <w:top w:val="none" w:sz="0" w:space="0" w:color="auto"/>
        <w:left w:val="none" w:sz="0" w:space="0" w:color="auto"/>
        <w:bottom w:val="none" w:sz="0" w:space="0" w:color="auto"/>
        <w:right w:val="none" w:sz="0" w:space="0" w:color="auto"/>
      </w:divBdr>
    </w:div>
    <w:div w:id="1419710685">
      <w:bodyDiv w:val="1"/>
      <w:marLeft w:val="0"/>
      <w:marRight w:val="0"/>
      <w:marTop w:val="0"/>
      <w:marBottom w:val="0"/>
      <w:divBdr>
        <w:top w:val="none" w:sz="0" w:space="0" w:color="auto"/>
        <w:left w:val="none" w:sz="0" w:space="0" w:color="auto"/>
        <w:bottom w:val="none" w:sz="0" w:space="0" w:color="auto"/>
        <w:right w:val="none" w:sz="0" w:space="0" w:color="auto"/>
      </w:divBdr>
    </w:div>
    <w:div w:id="1422411573">
      <w:bodyDiv w:val="1"/>
      <w:marLeft w:val="0"/>
      <w:marRight w:val="0"/>
      <w:marTop w:val="0"/>
      <w:marBottom w:val="0"/>
      <w:divBdr>
        <w:top w:val="none" w:sz="0" w:space="0" w:color="auto"/>
        <w:left w:val="none" w:sz="0" w:space="0" w:color="auto"/>
        <w:bottom w:val="none" w:sz="0" w:space="0" w:color="auto"/>
        <w:right w:val="none" w:sz="0" w:space="0" w:color="auto"/>
      </w:divBdr>
      <w:divsChild>
        <w:div w:id="21369799">
          <w:marLeft w:val="0"/>
          <w:marRight w:val="0"/>
          <w:marTop w:val="0"/>
          <w:marBottom w:val="0"/>
          <w:divBdr>
            <w:top w:val="none" w:sz="0" w:space="0" w:color="auto"/>
            <w:left w:val="none" w:sz="0" w:space="0" w:color="auto"/>
            <w:bottom w:val="none" w:sz="0" w:space="0" w:color="auto"/>
            <w:right w:val="none" w:sz="0" w:space="0" w:color="auto"/>
          </w:divBdr>
          <w:divsChild>
            <w:div w:id="1478034058">
              <w:marLeft w:val="0"/>
              <w:marRight w:val="0"/>
              <w:marTop w:val="0"/>
              <w:marBottom w:val="0"/>
              <w:divBdr>
                <w:top w:val="none" w:sz="0" w:space="0" w:color="auto"/>
                <w:left w:val="none" w:sz="0" w:space="0" w:color="auto"/>
                <w:bottom w:val="none" w:sz="0" w:space="0" w:color="auto"/>
                <w:right w:val="none" w:sz="0" w:space="0" w:color="auto"/>
              </w:divBdr>
              <w:divsChild>
                <w:div w:id="18316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360531">
      <w:bodyDiv w:val="1"/>
      <w:marLeft w:val="0"/>
      <w:marRight w:val="0"/>
      <w:marTop w:val="0"/>
      <w:marBottom w:val="0"/>
      <w:divBdr>
        <w:top w:val="none" w:sz="0" w:space="0" w:color="auto"/>
        <w:left w:val="none" w:sz="0" w:space="0" w:color="auto"/>
        <w:bottom w:val="none" w:sz="0" w:space="0" w:color="auto"/>
        <w:right w:val="none" w:sz="0" w:space="0" w:color="auto"/>
      </w:divBdr>
      <w:divsChild>
        <w:div w:id="288512425">
          <w:marLeft w:val="0"/>
          <w:marRight w:val="0"/>
          <w:marTop w:val="0"/>
          <w:marBottom w:val="0"/>
          <w:divBdr>
            <w:top w:val="none" w:sz="0" w:space="0" w:color="auto"/>
            <w:left w:val="none" w:sz="0" w:space="0" w:color="auto"/>
            <w:bottom w:val="none" w:sz="0" w:space="0" w:color="auto"/>
            <w:right w:val="none" w:sz="0" w:space="0" w:color="auto"/>
          </w:divBdr>
          <w:divsChild>
            <w:div w:id="1738670621">
              <w:marLeft w:val="0"/>
              <w:marRight w:val="0"/>
              <w:marTop w:val="0"/>
              <w:marBottom w:val="0"/>
              <w:divBdr>
                <w:top w:val="none" w:sz="0" w:space="0" w:color="auto"/>
                <w:left w:val="none" w:sz="0" w:space="0" w:color="auto"/>
                <w:bottom w:val="none" w:sz="0" w:space="0" w:color="auto"/>
                <w:right w:val="none" w:sz="0" w:space="0" w:color="auto"/>
              </w:divBdr>
              <w:divsChild>
                <w:div w:id="18795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200159">
      <w:bodyDiv w:val="1"/>
      <w:marLeft w:val="0"/>
      <w:marRight w:val="0"/>
      <w:marTop w:val="0"/>
      <w:marBottom w:val="0"/>
      <w:divBdr>
        <w:top w:val="none" w:sz="0" w:space="0" w:color="auto"/>
        <w:left w:val="none" w:sz="0" w:space="0" w:color="auto"/>
        <w:bottom w:val="none" w:sz="0" w:space="0" w:color="auto"/>
        <w:right w:val="none" w:sz="0" w:space="0" w:color="auto"/>
      </w:divBdr>
    </w:div>
    <w:div w:id="1602715323">
      <w:bodyDiv w:val="1"/>
      <w:marLeft w:val="0"/>
      <w:marRight w:val="0"/>
      <w:marTop w:val="0"/>
      <w:marBottom w:val="0"/>
      <w:divBdr>
        <w:top w:val="none" w:sz="0" w:space="0" w:color="auto"/>
        <w:left w:val="none" w:sz="0" w:space="0" w:color="auto"/>
        <w:bottom w:val="none" w:sz="0" w:space="0" w:color="auto"/>
        <w:right w:val="none" w:sz="0" w:space="0" w:color="auto"/>
      </w:divBdr>
    </w:div>
    <w:div w:id="1643580934">
      <w:bodyDiv w:val="1"/>
      <w:marLeft w:val="0"/>
      <w:marRight w:val="0"/>
      <w:marTop w:val="0"/>
      <w:marBottom w:val="0"/>
      <w:divBdr>
        <w:top w:val="none" w:sz="0" w:space="0" w:color="auto"/>
        <w:left w:val="none" w:sz="0" w:space="0" w:color="auto"/>
        <w:bottom w:val="none" w:sz="0" w:space="0" w:color="auto"/>
        <w:right w:val="none" w:sz="0" w:space="0" w:color="auto"/>
      </w:divBdr>
      <w:divsChild>
        <w:div w:id="1889805620">
          <w:marLeft w:val="0"/>
          <w:marRight w:val="0"/>
          <w:marTop w:val="0"/>
          <w:marBottom w:val="0"/>
          <w:divBdr>
            <w:top w:val="none" w:sz="0" w:space="0" w:color="auto"/>
            <w:left w:val="none" w:sz="0" w:space="0" w:color="auto"/>
            <w:bottom w:val="none" w:sz="0" w:space="0" w:color="auto"/>
            <w:right w:val="none" w:sz="0" w:space="0" w:color="auto"/>
          </w:divBdr>
          <w:divsChild>
            <w:div w:id="258411183">
              <w:marLeft w:val="0"/>
              <w:marRight w:val="0"/>
              <w:marTop w:val="0"/>
              <w:marBottom w:val="0"/>
              <w:divBdr>
                <w:top w:val="none" w:sz="0" w:space="0" w:color="auto"/>
                <w:left w:val="none" w:sz="0" w:space="0" w:color="auto"/>
                <w:bottom w:val="none" w:sz="0" w:space="0" w:color="auto"/>
                <w:right w:val="none" w:sz="0" w:space="0" w:color="auto"/>
              </w:divBdr>
              <w:divsChild>
                <w:div w:id="114447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19271">
      <w:bodyDiv w:val="1"/>
      <w:marLeft w:val="0"/>
      <w:marRight w:val="0"/>
      <w:marTop w:val="0"/>
      <w:marBottom w:val="0"/>
      <w:divBdr>
        <w:top w:val="none" w:sz="0" w:space="0" w:color="auto"/>
        <w:left w:val="none" w:sz="0" w:space="0" w:color="auto"/>
        <w:bottom w:val="none" w:sz="0" w:space="0" w:color="auto"/>
        <w:right w:val="none" w:sz="0" w:space="0" w:color="auto"/>
      </w:divBdr>
    </w:div>
    <w:div w:id="1731272274">
      <w:bodyDiv w:val="1"/>
      <w:marLeft w:val="0"/>
      <w:marRight w:val="0"/>
      <w:marTop w:val="0"/>
      <w:marBottom w:val="0"/>
      <w:divBdr>
        <w:top w:val="none" w:sz="0" w:space="0" w:color="auto"/>
        <w:left w:val="none" w:sz="0" w:space="0" w:color="auto"/>
        <w:bottom w:val="none" w:sz="0" w:space="0" w:color="auto"/>
        <w:right w:val="none" w:sz="0" w:space="0" w:color="auto"/>
      </w:divBdr>
    </w:div>
    <w:div w:id="1750927544">
      <w:bodyDiv w:val="1"/>
      <w:marLeft w:val="0"/>
      <w:marRight w:val="0"/>
      <w:marTop w:val="0"/>
      <w:marBottom w:val="0"/>
      <w:divBdr>
        <w:top w:val="none" w:sz="0" w:space="0" w:color="auto"/>
        <w:left w:val="none" w:sz="0" w:space="0" w:color="auto"/>
        <w:bottom w:val="none" w:sz="0" w:space="0" w:color="auto"/>
        <w:right w:val="none" w:sz="0" w:space="0" w:color="auto"/>
      </w:divBdr>
      <w:divsChild>
        <w:div w:id="917717249">
          <w:marLeft w:val="0"/>
          <w:marRight w:val="0"/>
          <w:marTop w:val="0"/>
          <w:marBottom w:val="0"/>
          <w:divBdr>
            <w:top w:val="none" w:sz="0" w:space="0" w:color="auto"/>
            <w:left w:val="none" w:sz="0" w:space="0" w:color="auto"/>
            <w:bottom w:val="none" w:sz="0" w:space="0" w:color="auto"/>
            <w:right w:val="none" w:sz="0" w:space="0" w:color="auto"/>
          </w:divBdr>
          <w:divsChild>
            <w:div w:id="932587898">
              <w:marLeft w:val="0"/>
              <w:marRight w:val="0"/>
              <w:marTop w:val="0"/>
              <w:marBottom w:val="0"/>
              <w:divBdr>
                <w:top w:val="none" w:sz="0" w:space="0" w:color="auto"/>
                <w:left w:val="none" w:sz="0" w:space="0" w:color="auto"/>
                <w:bottom w:val="none" w:sz="0" w:space="0" w:color="auto"/>
                <w:right w:val="none" w:sz="0" w:space="0" w:color="auto"/>
              </w:divBdr>
              <w:divsChild>
                <w:div w:id="10135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85493">
      <w:bodyDiv w:val="1"/>
      <w:marLeft w:val="0"/>
      <w:marRight w:val="0"/>
      <w:marTop w:val="0"/>
      <w:marBottom w:val="0"/>
      <w:divBdr>
        <w:top w:val="none" w:sz="0" w:space="0" w:color="auto"/>
        <w:left w:val="none" w:sz="0" w:space="0" w:color="auto"/>
        <w:bottom w:val="none" w:sz="0" w:space="0" w:color="auto"/>
        <w:right w:val="none" w:sz="0" w:space="0" w:color="auto"/>
      </w:divBdr>
    </w:div>
    <w:div w:id="1917742054">
      <w:bodyDiv w:val="1"/>
      <w:marLeft w:val="0"/>
      <w:marRight w:val="0"/>
      <w:marTop w:val="0"/>
      <w:marBottom w:val="0"/>
      <w:divBdr>
        <w:top w:val="none" w:sz="0" w:space="0" w:color="auto"/>
        <w:left w:val="none" w:sz="0" w:space="0" w:color="auto"/>
        <w:bottom w:val="none" w:sz="0" w:space="0" w:color="auto"/>
        <w:right w:val="none" w:sz="0" w:space="0" w:color="auto"/>
      </w:divBdr>
    </w:div>
    <w:div w:id="1948803804">
      <w:bodyDiv w:val="1"/>
      <w:marLeft w:val="0"/>
      <w:marRight w:val="0"/>
      <w:marTop w:val="0"/>
      <w:marBottom w:val="0"/>
      <w:divBdr>
        <w:top w:val="none" w:sz="0" w:space="0" w:color="auto"/>
        <w:left w:val="none" w:sz="0" w:space="0" w:color="auto"/>
        <w:bottom w:val="none" w:sz="0" w:space="0" w:color="auto"/>
        <w:right w:val="none" w:sz="0" w:space="0" w:color="auto"/>
      </w:divBdr>
      <w:divsChild>
        <w:div w:id="1366754884">
          <w:marLeft w:val="-115"/>
          <w:marRight w:val="0"/>
          <w:marTop w:val="0"/>
          <w:marBottom w:val="0"/>
          <w:divBdr>
            <w:top w:val="none" w:sz="0" w:space="0" w:color="auto"/>
            <w:left w:val="none" w:sz="0" w:space="0" w:color="auto"/>
            <w:bottom w:val="none" w:sz="0" w:space="0" w:color="auto"/>
            <w:right w:val="none" w:sz="0" w:space="0" w:color="auto"/>
          </w:divBdr>
        </w:div>
      </w:divsChild>
    </w:div>
    <w:div w:id="1970083102">
      <w:bodyDiv w:val="1"/>
      <w:marLeft w:val="0"/>
      <w:marRight w:val="0"/>
      <w:marTop w:val="0"/>
      <w:marBottom w:val="0"/>
      <w:divBdr>
        <w:top w:val="none" w:sz="0" w:space="0" w:color="auto"/>
        <w:left w:val="none" w:sz="0" w:space="0" w:color="auto"/>
        <w:bottom w:val="none" w:sz="0" w:space="0" w:color="auto"/>
        <w:right w:val="none" w:sz="0" w:space="0" w:color="auto"/>
      </w:divBdr>
    </w:div>
    <w:div w:id="1994990044">
      <w:bodyDiv w:val="1"/>
      <w:marLeft w:val="0"/>
      <w:marRight w:val="0"/>
      <w:marTop w:val="0"/>
      <w:marBottom w:val="0"/>
      <w:divBdr>
        <w:top w:val="none" w:sz="0" w:space="0" w:color="auto"/>
        <w:left w:val="none" w:sz="0" w:space="0" w:color="auto"/>
        <w:bottom w:val="none" w:sz="0" w:space="0" w:color="auto"/>
        <w:right w:val="none" w:sz="0" w:space="0" w:color="auto"/>
      </w:divBdr>
      <w:divsChild>
        <w:div w:id="363603053">
          <w:marLeft w:val="0"/>
          <w:marRight w:val="0"/>
          <w:marTop w:val="0"/>
          <w:marBottom w:val="0"/>
          <w:divBdr>
            <w:top w:val="none" w:sz="0" w:space="0" w:color="auto"/>
            <w:left w:val="none" w:sz="0" w:space="0" w:color="auto"/>
            <w:bottom w:val="none" w:sz="0" w:space="0" w:color="auto"/>
            <w:right w:val="none" w:sz="0" w:space="0" w:color="auto"/>
          </w:divBdr>
          <w:divsChild>
            <w:div w:id="1419907030">
              <w:marLeft w:val="0"/>
              <w:marRight w:val="0"/>
              <w:marTop w:val="0"/>
              <w:marBottom w:val="0"/>
              <w:divBdr>
                <w:top w:val="none" w:sz="0" w:space="0" w:color="auto"/>
                <w:left w:val="none" w:sz="0" w:space="0" w:color="auto"/>
                <w:bottom w:val="none" w:sz="0" w:space="0" w:color="auto"/>
                <w:right w:val="none" w:sz="0" w:space="0" w:color="auto"/>
              </w:divBdr>
              <w:divsChild>
                <w:div w:id="158179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324099">
      <w:bodyDiv w:val="1"/>
      <w:marLeft w:val="0"/>
      <w:marRight w:val="0"/>
      <w:marTop w:val="0"/>
      <w:marBottom w:val="0"/>
      <w:divBdr>
        <w:top w:val="none" w:sz="0" w:space="0" w:color="auto"/>
        <w:left w:val="none" w:sz="0" w:space="0" w:color="auto"/>
        <w:bottom w:val="none" w:sz="0" w:space="0" w:color="auto"/>
        <w:right w:val="none" w:sz="0" w:space="0" w:color="auto"/>
      </w:divBdr>
    </w:div>
    <w:div w:id="2147316139">
      <w:bodyDiv w:val="1"/>
      <w:marLeft w:val="0"/>
      <w:marRight w:val="0"/>
      <w:marTop w:val="0"/>
      <w:marBottom w:val="0"/>
      <w:divBdr>
        <w:top w:val="none" w:sz="0" w:space="0" w:color="auto"/>
        <w:left w:val="none" w:sz="0" w:space="0" w:color="auto"/>
        <w:bottom w:val="none" w:sz="0" w:space="0" w:color="auto"/>
        <w:right w:val="none" w:sz="0" w:space="0" w:color="auto"/>
      </w:divBdr>
      <w:divsChild>
        <w:div w:id="1403868002">
          <w:marLeft w:val="0"/>
          <w:marRight w:val="0"/>
          <w:marTop w:val="0"/>
          <w:marBottom w:val="0"/>
          <w:divBdr>
            <w:top w:val="none" w:sz="0" w:space="0" w:color="auto"/>
            <w:left w:val="none" w:sz="0" w:space="0" w:color="auto"/>
            <w:bottom w:val="none" w:sz="0" w:space="0" w:color="auto"/>
            <w:right w:val="none" w:sz="0" w:space="0" w:color="auto"/>
          </w:divBdr>
          <w:divsChild>
            <w:div w:id="1262571721">
              <w:marLeft w:val="0"/>
              <w:marRight w:val="0"/>
              <w:marTop w:val="0"/>
              <w:marBottom w:val="0"/>
              <w:divBdr>
                <w:top w:val="none" w:sz="0" w:space="0" w:color="auto"/>
                <w:left w:val="none" w:sz="0" w:space="0" w:color="auto"/>
                <w:bottom w:val="none" w:sz="0" w:space="0" w:color="auto"/>
                <w:right w:val="none" w:sz="0" w:space="0" w:color="auto"/>
              </w:divBdr>
              <w:divsChild>
                <w:div w:id="17488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ly.Huye@usm.edu" TargetMode="External"/><Relationship Id="rId13" Type="http://schemas.openxmlformats.org/officeDocument/2006/relationships/hyperlink" Target="http://www.healthykidschallenge.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ue.annenberginstitute.org/sites/default/files/pageContent/VUE48_Forbes.%20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health.gov/dietaryguidelines/201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ntoring.org/why-mentoring/mentoring-impact" TargetMode="External"/><Relationship Id="rId5" Type="http://schemas.openxmlformats.org/officeDocument/2006/relationships/webSettings" Target="webSettings.xml"/><Relationship Id="rId15" Type="http://schemas.openxmlformats.org/officeDocument/2006/relationships/hyperlink" Target="https://www.bbbs.org/news-item/2013/04/new-big-brothers-big-sisters-youth-outcomes-survey-report-suggests-mentoring-has-positive-effect-on-the-whole-child" TargetMode="External"/><Relationship Id="rId10" Type="http://schemas.openxmlformats.org/officeDocument/2006/relationships/hyperlink" Target="https://www.bls.gov/web/empsit/cpsee_e16.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ra.gov/images/uploads/content_files/DRA_Todays_Delta_2016.pdf" TargetMode="External"/><Relationship Id="rId14" Type="http://schemas.openxmlformats.org/officeDocument/2006/relationships/hyperlink" Target="http://www.jstor.org/stable/4036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3E3AC-48AB-4B4C-B989-349B250A9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4608</Words>
  <Characters>26271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Huye</dc:creator>
  <cp:keywords/>
  <dc:description/>
  <cp:lastModifiedBy>Holly Huye</cp:lastModifiedBy>
  <cp:revision>6</cp:revision>
  <dcterms:created xsi:type="dcterms:W3CDTF">2019-07-12T15:51:00Z</dcterms:created>
  <dcterms:modified xsi:type="dcterms:W3CDTF">2019-07-12T19:39:00Z</dcterms:modified>
</cp:coreProperties>
</file>